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43A" w:rsidRPr="00FF443A" w:rsidRDefault="00B71196" w:rsidP="00FF443A">
      <w:pPr>
        <w:jc w:val="center"/>
        <w:rPr>
          <w:b/>
          <w:szCs w:val="22"/>
        </w:rPr>
      </w:pPr>
      <w:r w:rsidRPr="008548F6">
        <w:rPr>
          <w:b/>
          <w:sz w:val="28"/>
          <w:szCs w:val="22"/>
        </w:rPr>
        <w:t>Syllabus</w:t>
      </w:r>
      <w:r w:rsidR="003B77B5">
        <w:rPr>
          <w:b/>
          <w:sz w:val="28"/>
          <w:szCs w:val="22"/>
        </w:rPr>
        <w:t xml:space="preserve"> </w:t>
      </w:r>
    </w:p>
    <w:p w:rsidR="00FF443A" w:rsidRPr="00837C06" w:rsidRDefault="00FF443A" w:rsidP="00FF443A">
      <w:pPr>
        <w:jc w:val="center"/>
        <w:rPr>
          <w:b/>
          <w:szCs w:val="22"/>
        </w:rPr>
      </w:pPr>
    </w:p>
    <w:p w:rsidR="00FF443A" w:rsidRPr="00FF443A" w:rsidRDefault="00FF443A" w:rsidP="00FF443A">
      <w:pPr>
        <w:jc w:val="center"/>
        <w:rPr>
          <w:szCs w:val="22"/>
        </w:rPr>
      </w:pPr>
      <w:r w:rsidRPr="00FF443A">
        <w:rPr>
          <w:b/>
          <w:szCs w:val="22"/>
        </w:rPr>
        <w:t>AMST</w:t>
      </w:r>
      <w:r w:rsidR="00050503">
        <w:rPr>
          <w:b/>
          <w:szCs w:val="22"/>
        </w:rPr>
        <w:t>/HIST/WGSS</w:t>
      </w:r>
      <w:r w:rsidRPr="00FF443A">
        <w:rPr>
          <w:b/>
          <w:szCs w:val="22"/>
        </w:rPr>
        <w:t xml:space="preserve"> 3352, Autumn 2017</w:t>
      </w:r>
    </w:p>
    <w:p w:rsidR="00FF443A" w:rsidRPr="00294C53" w:rsidRDefault="00FF443A" w:rsidP="00FF443A">
      <w:pPr>
        <w:jc w:val="center"/>
        <w:rPr>
          <w:b/>
          <w:sz w:val="28"/>
          <w:szCs w:val="22"/>
        </w:rPr>
      </w:pPr>
      <w:r>
        <w:rPr>
          <w:b/>
          <w:sz w:val="28"/>
          <w:szCs w:val="22"/>
        </w:rPr>
        <w:t>U.S. Women’s History to 1865</w:t>
      </w:r>
    </w:p>
    <w:p w:rsidR="00FF443A" w:rsidRPr="00FF443A" w:rsidRDefault="00FF443A" w:rsidP="00FF443A">
      <w:pPr>
        <w:jc w:val="center"/>
        <w:rPr>
          <w:b/>
          <w:szCs w:val="22"/>
        </w:rPr>
      </w:pPr>
      <w:r w:rsidRPr="00FF443A">
        <w:rPr>
          <w:b/>
          <w:szCs w:val="22"/>
        </w:rPr>
        <w:t>The George Washington University</w:t>
      </w:r>
    </w:p>
    <w:p w:rsidR="00FF443A" w:rsidRPr="00837C06" w:rsidRDefault="00FF443A" w:rsidP="00FF443A">
      <w:pPr>
        <w:jc w:val="center"/>
        <w:rPr>
          <w:b/>
          <w:szCs w:val="22"/>
        </w:rPr>
      </w:pPr>
    </w:p>
    <w:p w:rsidR="00FF443A" w:rsidRDefault="00FF443A" w:rsidP="00FF443A">
      <w:pPr>
        <w:jc w:val="center"/>
        <w:rPr>
          <w:szCs w:val="22"/>
        </w:rPr>
      </w:pPr>
      <w:r>
        <w:rPr>
          <w:szCs w:val="22"/>
        </w:rPr>
        <w:t>Monday / Wednesday, 9:35 – 10:50</w:t>
      </w:r>
      <w:r w:rsidRPr="00837C06">
        <w:rPr>
          <w:szCs w:val="22"/>
        </w:rPr>
        <w:t xml:space="preserve"> a.</w:t>
      </w:r>
      <w:r>
        <w:rPr>
          <w:szCs w:val="22"/>
        </w:rPr>
        <w:t>m. / 1957 E Street, Room 211</w:t>
      </w:r>
    </w:p>
    <w:p w:rsidR="00100F67" w:rsidRPr="00837C06" w:rsidRDefault="00100F67" w:rsidP="00FF443A">
      <w:pPr>
        <w:jc w:val="center"/>
        <w:rPr>
          <w:b/>
          <w:szCs w:val="22"/>
        </w:rPr>
      </w:pPr>
    </w:p>
    <w:p w:rsidR="003B77B5" w:rsidRPr="00100F67" w:rsidRDefault="00FF443A" w:rsidP="003B77B5">
      <w:pPr>
        <w:jc w:val="center"/>
        <w:rPr>
          <w:b/>
          <w:szCs w:val="22"/>
        </w:rPr>
      </w:pPr>
      <w:r w:rsidRPr="00100F67">
        <w:rPr>
          <w:b/>
          <w:szCs w:val="22"/>
        </w:rPr>
        <w:t xml:space="preserve">Instructor: Bell Julian </w:t>
      </w:r>
      <w:r w:rsidR="003B77B5" w:rsidRPr="00100F67">
        <w:rPr>
          <w:b/>
          <w:szCs w:val="22"/>
        </w:rPr>
        <w:t>Clement</w:t>
      </w:r>
      <w:r w:rsidR="004C2D0B" w:rsidRPr="00100F67">
        <w:rPr>
          <w:b/>
          <w:szCs w:val="22"/>
        </w:rPr>
        <w:t xml:space="preserve">, </w:t>
      </w:r>
      <w:hyperlink r:id="rId7" w:history="1">
        <w:r w:rsidR="004C2D0B" w:rsidRPr="00100F67">
          <w:rPr>
            <w:rStyle w:val="Hyperlink"/>
            <w:b/>
            <w:szCs w:val="22"/>
          </w:rPr>
          <w:t>Clement@GWU.edu</w:t>
        </w:r>
      </w:hyperlink>
      <w:r w:rsidR="004C2D0B" w:rsidRPr="00100F67">
        <w:rPr>
          <w:b/>
          <w:szCs w:val="22"/>
        </w:rPr>
        <w:t xml:space="preserve"> </w:t>
      </w:r>
    </w:p>
    <w:p w:rsidR="001772ED" w:rsidRPr="00100F67" w:rsidRDefault="003B77B5" w:rsidP="003B77B5">
      <w:pPr>
        <w:jc w:val="center"/>
        <w:rPr>
          <w:b/>
          <w:szCs w:val="22"/>
        </w:rPr>
      </w:pPr>
      <w:r w:rsidRPr="00100F67">
        <w:rPr>
          <w:b/>
          <w:szCs w:val="22"/>
        </w:rPr>
        <w:t xml:space="preserve">Office Hours: M / W 11:00 – noon, Phillips 347 </w:t>
      </w:r>
    </w:p>
    <w:p w:rsidR="003B77B5" w:rsidRDefault="003B77B5" w:rsidP="003B77B5">
      <w:pPr>
        <w:jc w:val="center"/>
        <w:rPr>
          <w:szCs w:val="22"/>
        </w:rPr>
      </w:pPr>
      <w:r>
        <w:rPr>
          <w:szCs w:val="22"/>
        </w:rPr>
        <w:t xml:space="preserve"> </w:t>
      </w:r>
    </w:p>
    <w:p w:rsidR="003B77B5" w:rsidRDefault="003B77B5" w:rsidP="003B77B5">
      <w:pPr>
        <w:jc w:val="center"/>
        <w:rPr>
          <w:szCs w:val="22"/>
        </w:rPr>
      </w:pPr>
    </w:p>
    <w:p w:rsidR="003B77B5" w:rsidRDefault="003B77B5" w:rsidP="003B77B5">
      <w:pPr>
        <w:pStyle w:val="NoSpacing"/>
      </w:pPr>
      <w:r>
        <w:t xml:space="preserve">This course introduces students to the experience of American women prior to the Civil War, concentrating on the century </w:t>
      </w:r>
      <w:r w:rsidR="004C2D0B">
        <w:t>beginning</w:t>
      </w:r>
      <w:r w:rsidR="00FC7B98">
        <w:t xml:space="preserve"> with</w:t>
      </w:r>
      <w:r>
        <w:t xml:space="preserve"> agitation for </w:t>
      </w:r>
      <w:r w:rsidR="00FC7B98">
        <w:t xml:space="preserve">national </w:t>
      </w:r>
      <w:r>
        <w:t>indep</w:t>
      </w:r>
      <w:r w:rsidR="00FC7B98">
        <w:t xml:space="preserve">endence </w:t>
      </w:r>
      <w:r>
        <w:t>in the 17</w:t>
      </w:r>
      <w:r w:rsidR="00DC2A41">
        <w:t>60s. We will approach this subject</w:t>
      </w:r>
      <w:r>
        <w:t xml:space="preserve"> through an exploration of the peculiarities of female citiz</w:t>
      </w:r>
      <w:r w:rsidR="00DC2A41">
        <w:t>enship during the period, inquiring into</w:t>
      </w:r>
      <w:r w:rsidR="00FC7B98">
        <w:t xml:space="preserve"> women’s</w:t>
      </w:r>
      <w:r>
        <w:t xml:space="preserve"> duties, </w:t>
      </w:r>
      <w:r w:rsidR="00DC2A41">
        <w:t>rights, a</w:t>
      </w:r>
      <w:r w:rsidR="00FC7B98">
        <w:t>nd privileges</w:t>
      </w:r>
      <w:r w:rsidR="004C2D0B">
        <w:t>,</w:t>
      </w:r>
      <w:r w:rsidR="00DC2A41">
        <w:t xml:space="preserve"> and the </w:t>
      </w:r>
      <w:r>
        <w:t xml:space="preserve">roles they were expected to play in political and civil society. We will consider </w:t>
      </w:r>
      <w:r w:rsidR="00FC7B98">
        <w:t>the constraints these expectations placed on</w:t>
      </w:r>
      <w:r>
        <w:t xml:space="preserve"> American women</w:t>
      </w:r>
      <w:r w:rsidR="00FC7B98">
        <w:t>, and also the techniques and channels by which women reshaped and enlarged their citizenship.</w:t>
      </w:r>
      <w:r w:rsidR="00DC2A41">
        <w:t xml:space="preserve"> In this latter regard, we will explore how activists’ efforts on behalf of female emancipation were interwoven with other nineteenth century movements for human liberation. We will consider how understandings of gender allocated power in </w:t>
      </w:r>
      <w:r w:rsidR="00FC7B98">
        <w:t xml:space="preserve">American society, and </w:t>
      </w:r>
      <w:r w:rsidR="0071203B">
        <w:t xml:space="preserve">may have </w:t>
      </w:r>
      <w:r w:rsidR="00FC7B98">
        <w:t>shaped</w:t>
      </w:r>
      <w:r w:rsidR="00DC2A41">
        <w:t xml:space="preserve"> politics, economic development, or even foreign policy.</w:t>
      </w:r>
    </w:p>
    <w:p w:rsidR="00DC2A41" w:rsidRDefault="00DC2A41" w:rsidP="003B77B5">
      <w:pPr>
        <w:pStyle w:val="NoSpacing"/>
      </w:pPr>
    </w:p>
    <w:p w:rsidR="00A6683A" w:rsidRPr="003B77B5" w:rsidRDefault="00DC2A41" w:rsidP="003B77B5">
      <w:pPr>
        <w:pStyle w:val="NoSpacing"/>
      </w:pPr>
      <w:r>
        <w:t>We will rely on a selection of journal articles and book excerpts in considering a series of problems in interpretation of antebellum gender norms and women’s experience. Students will use these to explore the factors which accounted for women’s status and to consider how and why this status altered during the period.</w:t>
      </w:r>
    </w:p>
    <w:p w:rsidR="00FC7B98" w:rsidRDefault="00E57E77" w:rsidP="00FC7B98">
      <w:pPr>
        <w:pStyle w:val="Heading2"/>
        <w:jc w:val="center"/>
      </w:pPr>
      <w:r>
        <w:t>Learning Deliverables</w:t>
      </w:r>
    </w:p>
    <w:p w:rsidR="00FC7B98" w:rsidRDefault="00A6683A" w:rsidP="00FC7B98">
      <w:pPr>
        <w:pStyle w:val="NoSpacing"/>
      </w:pPr>
      <w:r>
        <w:t xml:space="preserve">Upon successful completion of this course, students </w:t>
      </w:r>
      <w:r w:rsidR="00D92465">
        <w:t>will be familiar with –</w:t>
      </w:r>
    </w:p>
    <w:p w:rsidR="00D92465" w:rsidRDefault="00D92465" w:rsidP="00FC7B98">
      <w:pPr>
        <w:pStyle w:val="NoSpacing"/>
      </w:pPr>
    </w:p>
    <w:p w:rsidR="00157243" w:rsidRDefault="001772ED" w:rsidP="00157243">
      <w:pPr>
        <w:pStyle w:val="NoSpacing"/>
        <w:ind w:left="432"/>
      </w:pPr>
      <w:r>
        <w:t xml:space="preserve">• </w:t>
      </w:r>
      <w:r w:rsidR="00157243">
        <w:t xml:space="preserve">major events and personalities involved in shaping the status </w:t>
      </w:r>
      <w:r w:rsidR="00D92465">
        <w:t>of American women in the period;</w:t>
      </w:r>
    </w:p>
    <w:p w:rsidR="00157243" w:rsidRDefault="00157243" w:rsidP="00157243">
      <w:pPr>
        <w:pStyle w:val="NoSpacing"/>
        <w:ind w:left="432"/>
      </w:pPr>
    </w:p>
    <w:p w:rsidR="00157243" w:rsidRDefault="001772ED" w:rsidP="00157243">
      <w:pPr>
        <w:pStyle w:val="NoSpacing"/>
        <w:ind w:left="432"/>
      </w:pPr>
      <w:r>
        <w:t xml:space="preserve">• </w:t>
      </w:r>
      <w:r w:rsidR="00D92465">
        <w:t>major forces shaping</w:t>
      </w:r>
      <w:r w:rsidR="00157243">
        <w:t xml:space="preserve"> women’s roles, how these operated, and how they altere</w:t>
      </w:r>
      <w:r w:rsidR="00D92465">
        <w:t>d over the course of the period; and</w:t>
      </w:r>
    </w:p>
    <w:p w:rsidR="00157243" w:rsidRDefault="00157243" w:rsidP="00157243">
      <w:pPr>
        <w:pStyle w:val="NoSpacing"/>
        <w:ind w:left="432"/>
      </w:pPr>
    </w:p>
    <w:p w:rsidR="00157243" w:rsidRDefault="001772ED" w:rsidP="00157243">
      <w:pPr>
        <w:pStyle w:val="NoSpacing"/>
        <w:ind w:left="432"/>
      </w:pPr>
      <w:r>
        <w:t xml:space="preserve">• </w:t>
      </w:r>
      <w:r w:rsidR="00157243">
        <w:t>key issues in scholars’ interpretation of</w:t>
      </w:r>
      <w:r w:rsidR="00D92465">
        <w:t xml:space="preserve"> this period of women’s history.</w:t>
      </w:r>
    </w:p>
    <w:p w:rsidR="00D92465" w:rsidRDefault="00D92465" w:rsidP="00157243">
      <w:pPr>
        <w:pStyle w:val="NoSpacing"/>
        <w:ind w:left="432"/>
      </w:pPr>
    </w:p>
    <w:p w:rsidR="00D92465" w:rsidRDefault="00D92465" w:rsidP="00D92465">
      <w:pPr>
        <w:pStyle w:val="NoSpacing"/>
      </w:pPr>
      <w:r>
        <w:t xml:space="preserve">In addition, through energetic engagement with the readings, active participation in class discussions, </w:t>
      </w:r>
      <w:r w:rsidR="001772ED">
        <w:t>thorough response to written assignments, and focussed effort to develop their own independent point</w:t>
      </w:r>
      <w:r w:rsidR="004C2D0B">
        <w:t>s</w:t>
      </w:r>
      <w:r w:rsidR="001772ED">
        <w:t xml:space="preserve">-of-view on topics addressed, </w:t>
      </w:r>
      <w:r>
        <w:t>students will be better able to –</w:t>
      </w:r>
    </w:p>
    <w:p w:rsidR="00D92465" w:rsidRDefault="00D92465" w:rsidP="00D92465">
      <w:pPr>
        <w:pStyle w:val="NoSpacing"/>
      </w:pPr>
    </w:p>
    <w:p w:rsidR="00D92465" w:rsidRDefault="001772ED" w:rsidP="00D92465">
      <w:pPr>
        <w:pStyle w:val="NoSpacing"/>
        <w:ind w:left="432"/>
      </w:pPr>
      <w:r>
        <w:t xml:space="preserve">• </w:t>
      </w:r>
      <w:r w:rsidR="00D92465">
        <w:t>t</w:t>
      </w:r>
      <w:r>
        <w:t xml:space="preserve">hink critically – </w:t>
      </w:r>
      <w:r w:rsidR="00D92465">
        <w:t xml:space="preserve"> </w:t>
      </w:r>
      <w:r>
        <w:t>identify</w:t>
      </w:r>
      <w:r w:rsidR="00D92465">
        <w:t xml:space="preserve">, </w:t>
      </w:r>
      <w:r>
        <w:t>analyze, and evaluate</w:t>
      </w:r>
      <w:r w:rsidR="00D92465">
        <w:t xml:space="preserve"> historical arguments and interpretations;</w:t>
      </w:r>
    </w:p>
    <w:p w:rsidR="00D92465" w:rsidRDefault="00D92465" w:rsidP="00D92465">
      <w:pPr>
        <w:pStyle w:val="NoSpacing"/>
        <w:ind w:left="432"/>
      </w:pPr>
    </w:p>
    <w:p w:rsidR="00D92465" w:rsidRDefault="001772ED" w:rsidP="00D92465">
      <w:pPr>
        <w:pStyle w:val="NoSpacing"/>
        <w:ind w:left="432"/>
      </w:pPr>
      <w:r>
        <w:t xml:space="preserve">• </w:t>
      </w:r>
      <w:r w:rsidR="00D92465">
        <w:t xml:space="preserve">read </w:t>
      </w:r>
      <w:r>
        <w:t xml:space="preserve">critically – </w:t>
      </w:r>
      <w:r w:rsidR="00D92465">
        <w:t>identify</w:t>
      </w:r>
      <w:r>
        <w:t>, analyze,</w:t>
      </w:r>
      <w:r w:rsidR="00D92465">
        <w:t xml:space="preserve">  </w:t>
      </w:r>
      <w:r>
        <w:t>and evaluate</w:t>
      </w:r>
      <w:r w:rsidR="00D92465">
        <w:t xml:space="preserve"> authors’ assertions and the reasoning and evidence offered in support of those assertions; and</w:t>
      </w:r>
    </w:p>
    <w:p w:rsidR="00D92465" w:rsidRDefault="00D92465" w:rsidP="00D92465">
      <w:pPr>
        <w:pStyle w:val="NoSpacing"/>
        <w:ind w:left="432"/>
      </w:pPr>
    </w:p>
    <w:p w:rsidR="00D92465" w:rsidRDefault="001772ED" w:rsidP="00D92465">
      <w:pPr>
        <w:pStyle w:val="NoSpacing"/>
        <w:ind w:left="432"/>
      </w:pPr>
      <w:r>
        <w:t>• write critically – assert, and articulate effectively</w:t>
      </w:r>
      <w:r w:rsidR="00E57E77">
        <w:t xml:space="preserve"> in writing</w:t>
      </w:r>
      <w:r>
        <w:t xml:space="preserve">, independent </w:t>
      </w:r>
      <w:r w:rsidR="00E57E77">
        <w:t>positions supported by</w:t>
      </w:r>
      <w:r>
        <w:t xml:space="preserve"> clear reasoning.</w:t>
      </w:r>
    </w:p>
    <w:p w:rsidR="00E57E77" w:rsidRDefault="00E57E77" w:rsidP="00E57E77">
      <w:pPr>
        <w:pStyle w:val="NoSpacing"/>
      </w:pPr>
    </w:p>
    <w:p w:rsidR="00E57E77" w:rsidRDefault="00E57E77" w:rsidP="00E57E77">
      <w:pPr>
        <w:pStyle w:val="Heading2"/>
        <w:jc w:val="center"/>
      </w:pPr>
      <w:r>
        <w:lastRenderedPageBreak/>
        <w:t>Assignments and Evaluation</w:t>
      </w:r>
    </w:p>
    <w:p w:rsidR="00E57E77" w:rsidRDefault="00E57E77" w:rsidP="00E57E77">
      <w:pPr>
        <w:pStyle w:val="NoSpacing"/>
      </w:pPr>
      <w:r>
        <w:t>Written work for the course consists in a review essay evaluating a key text in antebellum women’s history; an annotated bibliography exploring a specific topic in women’s history in our period; and an essay using materials deve</w:t>
      </w:r>
      <w:r w:rsidR="004C2D0B">
        <w:t>loped in that bibliography to address</w:t>
      </w:r>
      <w:r>
        <w:t xml:space="preserve"> an historical question within the chosen</w:t>
      </w:r>
      <w:r w:rsidR="004C2D0B">
        <w:t xml:space="preserve"> topic area. In addition, I may</w:t>
      </w:r>
      <w:r>
        <w:t xml:space="preserve"> occasionally assign in-class writing or quizzes. </w:t>
      </w:r>
      <w:r w:rsidR="00100F67">
        <w:t>The</w:t>
      </w:r>
      <w:r w:rsidR="00D555F4">
        <w:t xml:space="preserve"> final exam is in in-class, essay format. I will provide rubrics giving specific instructions and stating evaluation criteria in advance of each written assignment.</w:t>
      </w:r>
    </w:p>
    <w:p w:rsidR="00D555F4" w:rsidRDefault="00D555F4" w:rsidP="00E57E77">
      <w:pPr>
        <w:pStyle w:val="NoSpacing"/>
      </w:pPr>
    </w:p>
    <w:p w:rsidR="00D555F4" w:rsidRDefault="00D555F4" w:rsidP="00D555F4">
      <w:pPr>
        <w:pStyle w:val="NoSpacing"/>
        <w:ind w:left="432"/>
      </w:pPr>
      <w:r>
        <w:t>• Review essay, 1500 words – Due: Friday, September 29, 2017 – 15 percent of course grade</w:t>
      </w:r>
    </w:p>
    <w:p w:rsidR="00D555F4" w:rsidRDefault="00D555F4" w:rsidP="00D555F4">
      <w:pPr>
        <w:pStyle w:val="NoSpacing"/>
        <w:ind w:left="720"/>
      </w:pPr>
    </w:p>
    <w:p w:rsidR="00D555F4" w:rsidRDefault="00D555F4" w:rsidP="00D555F4">
      <w:pPr>
        <w:pStyle w:val="NoSpacing"/>
        <w:ind w:left="432"/>
      </w:pPr>
      <w:r>
        <w:t>• Annotated bibliography – Due: Friday, October 20, 2017 – 15 percent of course grade</w:t>
      </w:r>
    </w:p>
    <w:p w:rsidR="00D555F4" w:rsidRDefault="00D555F4" w:rsidP="00D555F4">
      <w:pPr>
        <w:pStyle w:val="NoSpacing"/>
        <w:ind w:left="720"/>
      </w:pPr>
    </w:p>
    <w:p w:rsidR="00D555F4" w:rsidRDefault="00D555F4" w:rsidP="00D555F4">
      <w:pPr>
        <w:pStyle w:val="NoSpacing"/>
        <w:ind w:left="432"/>
      </w:pPr>
      <w:r>
        <w:t>• Topical essay, 3000 words – Due: Wednesday, November 22, 2017 –</w:t>
      </w:r>
      <w:r w:rsidR="00100F67">
        <w:t xml:space="preserve"> 25</w:t>
      </w:r>
      <w:r>
        <w:t xml:space="preserve"> percent of course grade</w:t>
      </w:r>
    </w:p>
    <w:p w:rsidR="00D555F4" w:rsidRDefault="00D555F4" w:rsidP="00D555F4">
      <w:pPr>
        <w:pStyle w:val="NoSpacing"/>
        <w:ind w:left="432"/>
      </w:pPr>
    </w:p>
    <w:p w:rsidR="00D555F4" w:rsidRDefault="00D555F4" w:rsidP="00D555F4">
      <w:pPr>
        <w:pStyle w:val="NoSpacing"/>
        <w:ind w:left="432"/>
      </w:pPr>
      <w:r>
        <w:t>• In-class writing, quizzes, discussion participation –</w:t>
      </w:r>
      <w:r w:rsidR="00100F67">
        <w:t xml:space="preserve"> 15</w:t>
      </w:r>
      <w:r>
        <w:t xml:space="preserve"> percent of course grade</w:t>
      </w:r>
    </w:p>
    <w:p w:rsidR="00D555F4" w:rsidRDefault="00D555F4" w:rsidP="00D555F4">
      <w:pPr>
        <w:pStyle w:val="NoSpacing"/>
        <w:ind w:left="432"/>
      </w:pPr>
    </w:p>
    <w:p w:rsidR="00BB27D3" w:rsidRDefault="00D555F4" w:rsidP="00BB27D3">
      <w:pPr>
        <w:pStyle w:val="NoSpacing"/>
        <w:ind w:left="432"/>
      </w:pPr>
      <w:r>
        <w:t>• Final exam – [ exam week ] – 30 percent of course grade</w:t>
      </w:r>
      <w:r w:rsidR="004C2D0B">
        <w:t xml:space="preserve"> </w:t>
      </w:r>
    </w:p>
    <w:p w:rsidR="00BB27D3" w:rsidRDefault="00BB27D3" w:rsidP="00BB27D3">
      <w:pPr>
        <w:pStyle w:val="NoSpacing"/>
        <w:ind w:left="432"/>
      </w:pPr>
    </w:p>
    <w:p w:rsidR="00BB27D3" w:rsidRDefault="004C2D0B" w:rsidP="00BB27D3">
      <w:pPr>
        <w:pStyle w:val="Heading2"/>
        <w:jc w:val="center"/>
      </w:pPr>
      <w:r>
        <w:t xml:space="preserve">Sessions and </w:t>
      </w:r>
      <w:r w:rsidR="00BB27D3">
        <w:t>Readings</w:t>
      </w:r>
    </w:p>
    <w:p w:rsidR="00BB27D3" w:rsidRDefault="00BB27D3" w:rsidP="00BB27D3">
      <w:pPr>
        <w:pStyle w:val="NoSpacing"/>
      </w:pPr>
      <w:r>
        <w:t xml:space="preserve">Most readings are available, in </w:t>
      </w:r>
      <w:proofErr w:type="spellStart"/>
      <w:r>
        <w:t>Gelman</w:t>
      </w:r>
      <w:proofErr w:type="spellEnd"/>
      <w:r>
        <w:t xml:space="preserve"> electronic databases, via</w:t>
      </w:r>
      <w:r w:rsidR="004C2D0B">
        <w:t xml:space="preserve"> the links provided. Selections marked “PDF” will be posted to </w:t>
      </w:r>
      <w:r>
        <w:t>Blackboard (</w:t>
      </w:r>
      <w:r w:rsidR="004C2D0B">
        <w:t>Bb</w:t>
      </w:r>
      <w:r>
        <w:t>)</w:t>
      </w:r>
      <w:r w:rsidR="004C2D0B">
        <w:t xml:space="preserve"> under “</w:t>
      </w:r>
      <w:r>
        <w:t>Electronic R</w:t>
      </w:r>
      <w:r w:rsidR="004C2D0B">
        <w:t xml:space="preserve">eserves.” Students may wish to purchase the text we will use to round out our inquiry, </w:t>
      </w:r>
    </w:p>
    <w:p w:rsidR="00BB27D3" w:rsidRDefault="00BB27D3" w:rsidP="00BB27D3">
      <w:pPr>
        <w:pStyle w:val="NoSpacing"/>
      </w:pPr>
    </w:p>
    <w:p w:rsidR="00BB27D3" w:rsidRDefault="00BB27D3" w:rsidP="00BB27D3">
      <w:pPr>
        <w:pStyle w:val="NoSpacing"/>
        <w:ind w:left="432"/>
        <w:rPr>
          <w:b/>
          <w:sz w:val="24"/>
          <w:szCs w:val="28"/>
          <w:lang w:val="fr-FR"/>
        </w:rPr>
      </w:pPr>
      <w:r w:rsidRPr="00BB27D3">
        <w:t xml:space="preserve">Isenberg, Nancy. </w:t>
      </w:r>
      <w:r w:rsidRPr="00BB27D3">
        <w:rPr>
          <w:i/>
          <w:iCs/>
        </w:rPr>
        <w:t>Sex and Citizenship in Antebellum America</w:t>
      </w:r>
      <w:r w:rsidRPr="00BB27D3">
        <w:t>. Gender and American Culture. Chapel Hill, N.C: University of North Carolina Press, 1998.</w:t>
      </w:r>
    </w:p>
    <w:p w:rsidR="004C2D0B" w:rsidRPr="004C2D0B" w:rsidRDefault="004C2D0B" w:rsidP="00BB27D3">
      <w:pPr>
        <w:pStyle w:val="NoSpacing"/>
        <w:ind w:left="432"/>
        <w:rPr>
          <w:lang w:val="fr-FR"/>
        </w:rPr>
      </w:pPr>
      <w:r>
        <w:rPr>
          <w:lang w:val="fr-FR"/>
        </w:rPr>
        <w:t xml:space="preserve"> </w:t>
      </w:r>
    </w:p>
    <w:p w:rsidR="00B71196" w:rsidRPr="00B71196" w:rsidRDefault="00B71196" w:rsidP="00B71196">
      <w:pPr>
        <w:pStyle w:val="NoSpacing"/>
        <w:jc w:val="center"/>
        <w:rPr>
          <w:b/>
          <w:sz w:val="24"/>
        </w:rPr>
      </w:pPr>
    </w:p>
    <w:p w:rsidR="00FF443A" w:rsidRPr="00B71196" w:rsidRDefault="00FF443A" w:rsidP="00B71196">
      <w:pPr>
        <w:pStyle w:val="Heading3"/>
        <w:rPr>
          <w:sz w:val="24"/>
          <w:szCs w:val="22"/>
          <w:lang w:val="fr-FR"/>
        </w:rPr>
      </w:pPr>
      <w:r>
        <w:t>Session 1 – Introduction; Core Concepts</w:t>
      </w:r>
    </w:p>
    <w:p w:rsidR="00FF443A" w:rsidRPr="004722D3" w:rsidRDefault="00FF443A" w:rsidP="00FF443A">
      <w:pPr>
        <w:pStyle w:val="NoSpacing"/>
      </w:pPr>
      <w:r>
        <w:t>Monday, August 28, 2017</w:t>
      </w:r>
    </w:p>
    <w:p w:rsidR="00FF443A" w:rsidRDefault="00FF443A" w:rsidP="00FF443A">
      <w:pPr>
        <w:pStyle w:val="NoSpacing"/>
      </w:pPr>
      <w:r>
        <w:t>READINGS</w:t>
      </w:r>
    </w:p>
    <w:p w:rsidR="00FF443A" w:rsidRPr="006F0D10" w:rsidRDefault="00FF443A" w:rsidP="00FF443A">
      <w:pPr>
        <w:pStyle w:val="NoSpacing"/>
        <w:ind w:left="432"/>
      </w:pPr>
      <w:r w:rsidRPr="006F0D10">
        <w:t xml:space="preserve">Evans, Sara M. “Toward a Usable Past: Feminism as History and Politics.” </w:t>
      </w:r>
      <w:r w:rsidRPr="006F0D10">
        <w:rPr>
          <w:i/>
          <w:iCs/>
        </w:rPr>
        <w:t>Minnesota History</w:t>
      </w:r>
      <w:r w:rsidRPr="006F0D10">
        <w:t xml:space="preserve"> 48, no. 6 (July 1, 1983): 230–35.</w:t>
      </w:r>
      <w:r>
        <w:t xml:space="preserve"> </w:t>
      </w:r>
      <w:hyperlink r:id="rId8" w:history="1">
        <w:r w:rsidR="00140ABF" w:rsidRPr="00156BAB">
          <w:rPr>
            <w:rStyle w:val="Hyperlink"/>
          </w:rPr>
          <w:t>http://www.jstor.org.proxygw.wrlc.org/stable/20178825</w:t>
        </w:r>
      </w:hyperlink>
      <w:r w:rsidR="00140ABF">
        <w:t xml:space="preserve">. </w:t>
      </w:r>
    </w:p>
    <w:p w:rsidR="00FF443A" w:rsidRDefault="00FF443A" w:rsidP="00FF443A">
      <w:pPr>
        <w:pStyle w:val="NoSpacing"/>
      </w:pPr>
    </w:p>
    <w:p w:rsidR="00FF443A" w:rsidRDefault="00FF443A" w:rsidP="00FF443A">
      <w:pPr>
        <w:pStyle w:val="NoSpacing"/>
      </w:pPr>
    </w:p>
    <w:p w:rsidR="00FF443A" w:rsidRDefault="00FF443A" w:rsidP="00FF443A">
      <w:pPr>
        <w:pStyle w:val="Heading3"/>
      </w:pPr>
      <w:r>
        <w:t>Session 2 – Historiographical Considerations</w:t>
      </w:r>
      <w:r w:rsidR="00E57E77">
        <w:t xml:space="preserve"> </w:t>
      </w:r>
      <w:r w:rsidR="003B77B5">
        <w:t xml:space="preserve"> </w:t>
      </w:r>
    </w:p>
    <w:p w:rsidR="00FF443A" w:rsidRDefault="00FF443A" w:rsidP="00FF443A">
      <w:pPr>
        <w:pStyle w:val="NoSpacing"/>
      </w:pPr>
      <w:r>
        <w:t>Wednesday, August 30, 2017</w:t>
      </w:r>
    </w:p>
    <w:p w:rsidR="00FF443A" w:rsidRDefault="00FF443A" w:rsidP="00FF443A">
      <w:pPr>
        <w:pStyle w:val="NoSpacing"/>
      </w:pPr>
      <w:r>
        <w:t>READINGS</w:t>
      </w:r>
    </w:p>
    <w:p w:rsidR="00FF443A" w:rsidRDefault="00FF443A" w:rsidP="00FF443A">
      <w:pPr>
        <w:pStyle w:val="NoSpacing"/>
        <w:ind w:left="432"/>
      </w:pPr>
      <w:r w:rsidRPr="006F0D10">
        <w:t xml:space="preserve">Scott, Joan W. “Gender: A Useful Category of Historical Analysis.” </w:t>
      </w:r>
      <w:r w:rsidRPr="006F0D10">
        <w:rPr>
          <w:i/>
          <w:iCs/>
        </w:rPr>
        <w:t>The American Historical Review</w:t>
      </w:r>
      <w:r w:rsidRPr="006F0D10">
        <w:t xml:space="preserve"> 91, no. 5 (December 1, 1986</w:t>
      </w:r>
      <w:r>
        <w:t xml:space="preserve">): 1053–75. </w:t>
      </w:r>
      <w:hyperlink r:id="rId9" w:history="1">
        <w:r w:rsidRPr="00C9357F">
          <w:rPr>
            <w:rStyle w:val="Hyperlink"/>
          </w:rPr>
          <w:t>http://www.jstor.org.proxygw.wrlc.org/stable/1864376</w:t>
        </w:r>
      </w:hyperlink>
      <w:r>
        <w:t xml:space="preserve"> </w:t>
      </w:r>
    </w:p>
    <w:p w:rsidR="00FF443A" w:rsidRDefault="00FF443A" w:rsidP="00FF443A">
      <w:pPr>
        <w:pStyle w:val="NoSpacing"/>
        <w:ind w:left="432"/>
      </w:pPr>
    </w:p>
    <w:p w:rsidR="00FF443A" w:rsidRDefault="00FF443A" w:rsidP="000B3797">
      <w:pPr>
        <w:pStyle w:val="NoSpacing"/>
        <w:ind w:left="432"/>
      </w:pPr>
      <w:r w:rsidRPr="00707D31">
        <w:t xml:space="preserve">Brown, Kathleen M. “Brave New Worlds: Women’s and Gender History.” </w:t>
      </w:r>
      <w:r w:rsidRPr="00707D31">
        <w:rPr>
          <w:i/>
          <w:iCs/>
        </w:rPr>
        <w:t>The William and Mary Quarterly</w:t>
      </w:r>
      <w:r w:rsidRPr="00707D31">
        <w:t xml:space="preserve"> 50, no. 2 (199</w:t>
      </w:r>
      <w:r>
        <w:t xml:space="preserve">3): 311–28. </w:t>
      </w:r>
      <w:hyperlink r:id="rId10" w:history="1">
        <w:r w:rsidRPr="00C9357F">
          <w:rPr>
            <w:rStyle w:val="Hyperlink"/>
          </w:rPr>
          <w:t>http://www.jstor.org.proxygw.wrlc.org/stable/2947077</w:t>
        </w:r>
      </w:hyperlink>
      <w:r>
        <w:t xml:space="preserve"> </w:t>
      </w:r>
    </w:p>
    <w:p w:rsidR="000B3797" w:rsidRDefault="000B3797" w:rsidP="000B3797">
      <w:pPr>
        <w:pStyle w:val="NoSpacing"/>
        <w:ind w:left="432"/>
      </w:pPr>
    </w:p>
    <w:p w:rsidR="000B3797" w:rsidRDefault="000B3797" w:rsidP="000B3797">
      <w:pPr>
        <w:pStyle w:val="NoSpacing"/>
        <w:ind w:left="432"/>
      </w:pPr>
    </w:p>
    <w:p w:rsidR="00FF443A" w:rsidRPr="008D2B25" w:rsidRDefault="00FF443A" w:rsidP="00FF443A">
      <w:pPr>
        <w:pStyle w:val="Heading3"/>
      </w:pPr>
      <w:r>
        <w:t>Session 3 – Pre-Industrial Economy and Female Status</w:t>
      </w:r>
    </w:p>
    <w:p w:rsidR="00FF443A" w:rsidRDefault="00FF443A" w:rsidP="00FF443A">
      <w:pPr>
        <w:pStyle w:val="NoSpacing"/>
      </w:pPr>
      <w:r>
        <w:t>Wednesday, September 06, 2017</w:t>
      </w:r>
    </w:p>
    <w:p w:rsidR="00FF443A" w:rsidRPr="002E078D" w:rsidRDefault="00FF443A" w:rsidP="00FF443A">
      <w:pPr>
        <w:pStyle w:val="NoSpacing"/>
      </w:pPr>
      <w:r>
        <w:t>READINGS</w:t>
      </w:r>
    </w:p>
    <w:p w:rsidR="00FF443A" w:rsidRDefault="00FF443A" w:rsidP="00FF443A">
      <w:pPr>
        <w:pStyle w:val="NoSpacing"/>
        <w:ind w:left="432"/>
      </w:pPr>
      <w:r>
        <w:lastRenderedPageBreak/>
        <w:t xml:space="preserve"> </w:t>
      </w:r>
      <w:proofErr w:type="spellStart"/>
      <w:r w:rsidRPr="0080312B">
        <w:t>Boydston</w:t>
      </w:r>
      <w:proofErr w:type="spellEnd"/>
      <w:r w:rsidRPr="0080312B">
        <w:t>, Jeanne.</w:t>
      </w:r>
      <w:r>
        <w:t xml:space="preserve"> Chapter 1, “An ‘</w:t>
      </w:r>
      <w:proofErr w:type="spellStart"/>
      <w:r>
        <w:t>OEconomical</w:t>
      </w:r>
      <w:proofErr w:type="spellEnd"/>
      <w:r>
        <w:t xml:space="preserve"> Society,’” pp. 1-29 in</w:t>
      </w:r>
      <w:r w:rsidRPr="0080312B">
        <w:t xml:space="preserve"> </w:t>
      </w:r>
      <w:r w:rsidRPr="0080312B">
        <w:rPr>
          <w:i/>
          <w:iCs/>
        </w:rPr>
        <w:t>Home and Work: Housework, Wages, and the Ideology of Labor in the Early Republic</w:t>
      </w:r>
      <w:r w:rsidRPr="0080312B">
        <w:t>. New York: Oxford University Press, 1994.</w:t>
      </w:r>
      <w:r>
        <w:t xml:space="preserve"> [PDF]</w:t>
      </w:r>
    </w:p>
    <w:p w:rsidR="00FF443A" w:rsidRPr="0080312B" w:rsidRDefault="00FF443A" w:rsidP="00FF443A">
      <w:pPr>
        <w:pStyle w:val="NoSpacing"/>
        <w:ind w:left="432"/>
      </w:pPr>
    </w:p>
    <w:p w:rsidR="00FF443A" w:rsidRDefault="00FF443A" w:rsidP="00FF443A">
      <w:pPr>
        <w:pStyle w:val="NoSpacing"/>
        <w:ind w:left="432"/>
        <w:rPr>
          <w:rStyle w:val="Hyperlink"/>
        </w:rPr>
      </w:pPr>
      <w:r w:rsidRPr="00AD693F">
        <w:t xml:space="preserve">Shammas, Carole. “The Female Social Structure of Philadelphia in 1775.” </w:t>
      </w:r>
      <w:r w:rsidRPr="00AD693F">
        <w:rPr>
          <w:i/>
          <w:iCs/>
        </w:rPr>
        <w:t>The Pennsylvania Magazine of History and Biography</w:t>
      </w:r>
      <w:r w:rsidRPr="00AD693F">
        <w:t xml:space="preserve"> 107, no. 1 (198</w:t>
      </w:r>
      <w:r>
        <w:t xml:space="preserve">3): 69–83. </w:t>
      </w:r>
      <w:hyperlink r:id="rId11" w:history="1">
        <w:r w:rsidRPr="00C9357F">
          <w:rPr>
            <w:rStyle w:val="Hyperlink"/>
          </w:rPr>
          <w:t>http://www.jstor.org.proxygw.wrlc.org/stable/20091740</w:t>
        </w:r>
      </w:hyperlink>
      <w:r>
        <w:rPr>
          <w:rStyle w:val="Hyperlink"/>
        </w:rPr>
        <w:t>.</w:t>
      </w:r>
    </w:p>
    <w:p w:rsidR="00FF443A" w:rsidRDefault="00FF443A" w:rsidP="00FF443A">
      <w:pPr>
        <w:pStyle w:val="NoSpacing"/>
        <w:ind w:left="432"/>
      </w:pPr>
      <w:r>
        <w:t xml:space="preserve"> </w:t>
      </w:r>
    </w:p>
    <w:p w:rsidR="00FF443A" w:rsidRDefault="00FF443A" w:rsidP="00FF443A">
      <w:pPr>
        <w:pStyle w:val="NoSpacing"/>
      </w:pPr>
    </w:p>
    <w:p w:rsidR="00FF443A" w:rsidRPr="001C163E" w:rsidRDefault="00FF443A" w:rsidP="00FF443A">
      <w:pPr>
        <w:pStyle w:val="Heading3"/>
      </w:pPr>
      <w:r>
        <w:t>Session 4 – Slave Economy and Female Status</w:t>
      </w:r>
    </w:p>
    <w:p w:rsidR="00FF443A" w:rsidRDefault="00FF443A" w:rsidP="00FF443A">
      <w:pPr>
        <w:pStyle w:val="NoSpacing"/>
      </w:pPr>
      <w:r>
        <w:t>Monday, September 11, 2017</w:t>
      </w:r>
    </w:p>
    <w:p w:rsidR="00FF443A" w:rsidRPr="00C63292" w:rsidRDefault="00FF443A" w:rsidP="00FF443A">
      <w:pPr>
        <w:pStyle w:val="NoSpacing"/>
      </w:pPr>
      <w:r>
        <w:t>READINGS</w:t>
      </w:r>
    </w:p>
    <w:p w:rsidR="00FF443A" w:rsidRDefault="00FF443A" w:rsidP="00FF443A">
      <w:pPr>
        <w:pStyle w:val="NoSpacing"/>
        <w:ind w:left="432"/>
      </w:pPr>
      <w:r>
        <w:t>Jones, Jacqueline</w:t>
      </w:r>
      <w:r w:rsidRPr="00C63292">
        <w:t>.</w:t>
      </w:r>
      <w:r>
        <w:t xml:space="preserve"> Chapter 1, “‘My Mother was Much of a Woman’: Slavery 1830-1860,” pp. 9-41 in </w:t>
      </w:r>
      <w:r w:rsidRPr="00C63292">
        <w:t xml:space="preserve"> </w:t>
      </w:r>
      <w:r w:rsidRPr="00C63292">
        <w:rPr>
          <w:i/>
          <w:iCs/>
        </w:rPr>
        <w:t>Labor of Love, Labor of Sorrow: Black Women, Work, and the Family, from Slavery to the Present</w:t>
      </w:r>
      <w:r w:rsidRPr="00C63292">
        <w:t xml:space="preserve">. New York, NY: Basic Books, 2010. </w:t>
      </w:r>
      <w:hyperlink r:id="rId12" w:history="1">
        <w:r w:rsidRPr="003834A2">
          <w:rPr>
            <w:rStyle w:val="Hyperlink"/>
          </w:rPr>
          <w:t>http://ebookcentral.proquest.com/lib/wrlc-ebooks/detail.action?docID=481165</w:t>
        </w:r>
      </w:hyperlink>
      <w:r w:rsidRPr="00C63292">
        <w:t>.</w:t>
      </w:r>
    </w:p>
    <w:p w:rsidR="00FF443A" w:rsidRDefault="00FF443A" w:rsidP="00FF443A">
      <w:pPr>
        <w:pStyle w:val="NoSpacing"/>
        <w:ind w:left="432"/>
      </w:pPr>
    </w:p>
    <w:p w:rsidR="00FF443A" w:rsidRDefault="00FF443A" w:rsidP="00FF443A">
      <w:pPr>
        <w:pStyle w:val="NoSpacing"/>
      </w:pPr>
    </w:p>
    <w:p w:rsidR="00FF443A" w:rsidRPr="001C163E" w:rsidRDefault="00FF443A" w:rsidP="00FF443A">
      <w:pPr>
        <w:pStyle w:val="Heading3"/>
      </w:pPr>
      <w:r>
        <w:t>Session 5 – Legal I: Female Disability under Common Law</w:t>
      </w:r>
    </w:p>
    <w:p w:rsidR="00FF443A" w:rsidRDefault="00FF443A" w:rsidP="00FF443A">
      <w:pPr>
        <w:pStyle w:val="NoSpacing"/>
      </w:pPr>
      <w:r>
        <w:t>Wednesday, September 13, 2017</w:t>
      </w:r>
    </w:p>
    <w:p w:rsidR="00FF443A" w:rsidRDefault="00FF443A" w:rsidP="00FF443A">
      <w:pPr>
        <w:pStyle w:val="NoSpacing"/>
      </w:pPr>
      <w:r>
        <w:t>READINGS</w:t>
      </w:r>
    </w:p>
    <w:p w:rsidR="00FF443A" w:rsidRDefault="00FF443A" w:rsidP="00FF443A">
      <w:pPr>
        <w:pStyle w:val="NoSpacing"/>
        <w:ind w:left="432"/>
      </w:pPr>
      <w:proofErr w:type="spellStart"/>
      <w:r w:rsidRPr="00A13825">
        <w:t>Gundersen</w:t>
      </w:r>
      <w:proofErr w:type="spellEnd"/>
      <w:r w:rsidRPr="00A13825">
        <w:t xml:space="preserve">, Joan R., and Gwen Victor </w:t>
      </w:r>
      <w:proofErr w:type="spellStart"/>
      <w:r w:rsidRPr="00A13825">
        <w:t>Gampel</w:t>
      </w:r>
      <w:proofErr w:type="spellEnd"/>
      <w:r w:rsidRPr="00A13825">
        <w:t xml:space="preserve">. “Married Women’s Legal Status in Eighteenth-Century New York and Virginia.” </w:t>
      </w:r>
      <w:r w:rsidRPr="00A13825">
        <w:rPr>
          <w:i/>
          <w:iCs/>
        </w:rPr>
        <w:t>The William and Mary Quarterly</w:t>
      </w:r>
      <w:r w:rsidRPr="00A13825">
        <w:t xml:space="preserve"> 39, no. 1 (1982): 114–34. </w:t>
      </w:r>
      <w:hyperlink r:id="rId13" w:history="1">
        <w:r w:rsidRPr="00C9357F">
          <w:rPr>
            <w:rStyle w:val="Hyperlink"/>
          </w:rPr>
          <w:t>http://www.jstor.org.proxygw.wrlc.org/stable/1923419</w:t>
        </w:r>
      </w:hyperlink>
      <w:r>
        <w:t xml:space="preserve">. </w:t>
      </w:r>
    </w:p>
    <w:p w:rsidR="00FF443A" w:rsidRDefault="00FF443A" w:rsidP="00FF443A">
      <w:pPr>
        <w:pStyle w:val="NoSpacing"/>
        <w:ind w:left="432"/>
      </w:pPr>
    </w:p>
    <w:p w:rsidR="00FF443A" w:rsidRDefault="00FF443A" w:rsidP="00FF443A">
      <w:pPr>
        <w:pStyle w:val="NoSpacing"/>
        <w:ind w:left="432"/>
      </w:pPr>
      <w:proofErr w:type="spellStart"/>
      <w:r w:rsidRPr="00083A61">
        <w:t>Cott</w:t>
      </w:r>
      <w:proofErr w:type="spellEnd"/>
      <w:r w:rsidRPr="00083A61">
        <w:t xml:space="preserve">, Nancy F. “Marriage and Women’s Citizenship in the United States, 1830-1934.” </w:t>
      </w:r>
      <w:r w:rsidRPr="00083A61">
        <w:rPr>
          <w:i/>
          <w:iCs/>
        </w:rPr>
        <w:t>The American Historical Review</w:t>
      </w:r>
      <w:r w:rsidRPr="00083A61">
        <w:t xml:space="preserve"> 103, n</w:t>
      </w:r>
      <w:r>
        <w:t xml:space="preserve">o. 5 (December 1, 1998): 1440–61 (excerpt). </w:t>
      </w:r>
      <w:hyperlink r:id="rId14" w:history="1">
        <w:r w:rsidRPr="00C9357F">
          <w:rPr>
            <w:rStyle w:val="Hyperlink"/>
          </w:rPr>
          <w:t>http://www.jstor.org.proxygw.wrlc.org/stable/2649963</w:t>
        </w:r>
      </w:hyperlink>
      <w:r>
        <w:t xml:space="preserve">. </w:t>
      </w:r>
    </w:p>
    <w:p w:rsidR="00FF443A" w:rsidRPr="00A13825" w:rsidRDefault="00FF443A" w:rsidP="00FF443A">
      <w:pPr>
        <w:pStyle w:val="NoSpacing"/>
        <w:ind w:left="432"/>
      </w:pPr>
    </w:p>
    <w:p w:rsidR="00FF443A" w:rsidRDefault="00FF443A" w:rsidP="00FF443A">
      <w:pPr>
        <w:pStyle w:val="NoSpacing"/>
        <w:ind w:left="432"/>
      </w:pPr>
    </w:p>
    <w:p w:rsidR="00FF443A" w:rsidRDefault="00FF443A" w:rsidP="00FF443A">
      <w:pPr>
        <w:pStyle w:val="Heading3"/>
      </w:pPr>
      <w:r>
        <w:t>Session 6 – Health and Childbearing</w:t>
      </w:r>
    </w:p>
    <w:p w:rsidR="00FF443A" w:rsidRPr="004722D3" w:rsidRDefault="00FF443A" w:rsidP="00FF443A">
      <w:pPr>
        <w:pStyle w:val="NoSpacing"/>
      </w:pPr>
      <w:r>
        <w:t>Monday, September 18, 2017</w:t>
      </w:r>
    </w:p>
    <w:p w:rsidR="00FF443A" w:rsidRDefault="00FF443A" w:rsidP="00FF443A">
      <w:pPr>
        <w:pStyle w:val="NoSpacing"/>
      </w:pPr>
      <w:r>
        <w:t>READINGS</w:t>
      </w:r>
    </w:p>
    <w:p w:rsidR="00FF443A" w:rsidRPr="002A10F8" w:rsidRDefault="00FF443A" w:rsidP="00FF443A">
      <w:pPr>
        <w:pStyle w:val="NoSpacing"/>
        <w:ind w:left="432"/>
      </w:pPr>
      <w:proofErr w:type="spellStart"/>
      <w:r w:rsidRPr="002A10F8">
        <w:t>Klepp</w:t>
      </w:r>
      <w:proofErr w:type="spellEnd"/>
      <w:r w:rsidRPr="002A10F8">
        <w:t xml:space="preserve">, Susan E. “Revolutionary Bodies: Women and the Fertility Transition in the Mid- Atlantic Region, 1760-1820.” </w:t>
      </w:r>
      <w:r w:rsidRPr="002A10F8">
        <w:rPr>
          <w:i/>
          <w:iCs/>
        </w:rPr>
        <w:t>The Journal of American History</w:t>
      </w:r>
      <w:r w:rsidRPr="002A10F8">
        <w:t xml:space="preserve"> 85, no. 3 (199</w:t>
      </w:r>
      <w:r>
        <w:t xml:space="preserve">8): 910–45. </w:t>
      </w:r>
      <w:hyperlink r:id="rId15" w:history="1">
        <w:r w:rsidRPr="00C9357F">
          <w:rPr>
            <w:rStyle w:val="Hyperlink"/>
          </w:rPr>
          <w:t>http://www.jstor.org.proxygw.wrlc.org/stable/2567216</w:t>
        </w:r>
      </w:hyperlink>
      <w:r>
        <w:t xml:space="preserve">. </w:t>
      </w:r>
    </w:p>
    <w:p w:rsidR="00FF443A" w:rsidRDefault="00FF443A" w:rsidP="00FF443A">
      <w:pPr>
        <w:pStyle w:val="NoSpacing"/>
      </w:pPr>
    </w:p>
    <w:p w:rsidR="00FF443A" w:rsidRPr="002D50EF" w:rsidRDefault="00FF443A" w:rsidP="00FF443A">
      <w:pPr>
        <w:pStyle w:val="NoSpacing"/>
        <w:ind w:left="432"/>
      </w:pPr>
      <w:r w:rsidRPr="00FD01D1">
        <w:t xml:space="preserve">Turner, Sasha. “Home-Grown Slaves: Women, Reproduction, and the Abolition of the Slave Trade, Jamaica 1788-1807.” </w:t>
      </w:r>
      <w:r w:rsidRPr="00FD01D1">
        <w:rPr>
          <w:i/>
          <w:iCs/>
        </w:rPr>
        <w:t>Journal of Women’s History</w:t>
      </w:r>
      <w:r w:rsidRPr="00FD01D1">
        <w:t xml:space="preserve"> 23, no. 3 (September 3, 2011): 39–62</w:t>
      </w:r>
      <w:r>
        <w:t xml:space="preserve">. </w:t>
      </w:r>
      <w:hyperlink r:id="rId16" w:history="1">
        <w:r w:rsidRPr="00C9357F">
          <w:rPr>
            <w:rStyle w:val="Hyperlink"/>
          </w:rPr>
          <w:t>https://muse-jhu-edu.proxygw.wrlc.org/article/449287</w:t>
        </w:r>
      </w:hyperlink>
      <w:r>
        <w:t xml:space="preserve">. </w:t>
      </w:r>
    </w:p>
    <w:p w:rsidR="00FF443A" w:rsidRPr="002D50EF" w:rsidRDefault="00FF443A" w:rsidP="00FF443A">
      <w:pPr>
        <w:pStyle w:val="NoSpacing"/>
      </w:pPr>
    </w:p>
    <w:p w:rsidR="00FF443A" w:rsidRDefault="00FF443A" w:rsidP="00FF443A">
      <w:pPr>
        <w:pStyle w:val="NoSpacing"/>
        <w:ind w:left="432"/>
      </w:pPr>
    </w:p>
    <w:p w:rsidR="00FF443A" w:rsidRPr="001C163E" w:rsidRDefault="00FF443A" w:rsidP="00FF443A">
      <w:pPr>
        <w:pStyle w:val="Heading3"/>
      </w:pPr>
      <w:r>
        <w:t>Session 7 – Religion and Female Status: Constraints and Opportunities</w:t>
      </w:r>
    </w:p>
    <w:p w:rsidR="00FF443A" w:rsidRDefault="00FF443A" w:rsidP="00FF443A">
      <w:pPr>
        <w:pStyle w:val="NoSpacing"/>
      </w:pPr>
      <w:r>
        <w:t>Wednesday, September 20, 2017</w:t>
      </w:r>
    </w:p>
    <w:p w:rsidR="00FF443A" w:rsidRDefault="00FF443A" w:rsidP="00FF443A">
      <w:pPr>
        <w:pStyle w:val="NoSpacing"/>
      </w:pPr>
      <w:r>
        <w:t>READINGS</w:t>
      </w:r>
    </w:p>
    <w:p w:rsidR="00FF443A" w:rsidRDefault="002F4D10" w:rsidP="002F4D10">
      <w:pPr>
        <w:pStyle w:val="NoSpacing"/>
        <w:ind w:left="432"/>
      </w:pPr>
      <w:r>
        <w:t xml:space="preserve">Catherine A. </w:t>
      </w:r>
      <w:proofErr w:type="spellStart"/>
      <w:r>
        <w:t>Brekus</w:t>
      </w:r>
      <w:proofErr w:type="spellEnd"/>
      <w:r>
        <w:t xml:space="preserve">, Chapter 1, "Caught Up in God: Female Evangelism in the Eighteenth Century Revivals," pp. 23-67 in </w:t>
      </w:r>
      <w:r w:rsidRPr="002F4D10">
        <w:rPr>
          <w:i/>
        </w:rPr>
        <w:t>Strangers &amp; Pilgrims: Female Preaching in America</w:t>
      </w:r>
      <w:r>
        <w:t xml:space="preserve">, 1740-1845. Chapel </w:t>
      </w:r>
      <w:r>
        <w:lastRenderedPageBreak/>
        <w:t xml:space="preserve">Hill, NC: University of North Carolina Press, 1998. </w:t>
      </w:r>
      <w:hyperlink r:id="rId17" w:history="1">
        <w:r w:rsidRPr="00D52A0D">
          <w:rPr>
            <w:rStyle w:val="Hyperlink"/>
          </w:rPr>
          <w:t>http://ebookcentral.proquest.com.proxygw.wrlc.org/lib/gwu/reader.action?docID=3039423&amp;ppg=9</w:t>
        </w:r>
      </w:hyperlink>
      <w:r>
        <w:t xml:space="preserve">   </w:t>
      </w:r>
    </w:p>
    <w:p w:rsidR="006603AF" w:rsidRDefault="006603AF" w:rsidP="002F4D10">
      <w:pPr>
        <w:pStyle w:val="NoSpacing"/>
        <w:ind w:left="432"/>
      </w:pPr>
      <w:bookmarkStart w:id="0" w:name="_GoBack"/>
      <w:bookmarkEnd w:id="0"/>
    </w:p>
    <w:p w:rsidR="002F4D10" w:rsidRDefault="002F4D10" w:rsidP="002F4D10">
      <w:pPr>
        <w:pStyle w:val="NoSpacing"/>
      </w:pPr>
    </w:p>
    <w:p w:rsidR="00FF443A" w:rsidRPr="001C3D81" w:rsidRDefault="00FF443A" w:rsidP="00FF443A">
      <w:pPr>
        <w:pStyle w:val="Heading3"/>
      </w:pPr>
      <w:r>
        <w:t>Session 8 – Sexual Regulation</w:t>
      </w:r>
    </w:p>
    <w:p w:rsidR="00FF443A" w:rsidRDefault="00FF443A" w:rsidP="00FF443A">
      <w:pPr>
        <w:pStyle w:val="NoSpacing"/>
      </w:pPr>
      <w:r>
        <w:t>Monday, September 25, 2017</w:t>
      </w:r>
    </w:p>
    <w:p w:rsidR="00FF443A" w:rsidRDefault="00FF443A" w:rsidP="00FF443A">
      <w:pPr>
        <w:pStyle w:val="NoSpacing"/>
      </w:pPr>
      <w:r>
        <w:t>READINGS</w:t>
      </w:r>
    </w:p>
    <w:p w:rsidR="00FF443A" w:rsidRDefault="00FF443A" w:rsidP="00FF443A">
      <w:pPr>
        <w:pStyle w:val="NoSpacing"/>
        <w:ind w:left="432"/>
      </w:pPr>
      <w:proofErr w:type="spellStart"/>
      <w:r w:rsidRPr="00C701DF">
        <w:t>Godbeer</w:t>
      </w:r>
      <w:proofErr w:type="spellEnd"/>
      <w:r w:rsidRPr="00C701DF">
        <w:t>, Richard.</w:t>
      </w:r>
      <w:r>
        <w:t xml:space="preserve"> Chapter 1, “‘Chambering and </w:t>
      </w:r>
      <w:proofErr w:type="spellStart"/>
      <w:r>
        <w:t>Wantonising</w:t>
      </w:r>
      <w:proofErr w:type="spellEnd"/>
      <w:r>
        <w:t>’ – Popular Sexual Mores in Seventeenth Century New England,” pp. 19-51</w:t>
      </w:r>
      <w:r w:rsidRPr="00C701DF">
        <w:t xml:space="preserve"> </w:t>
      </w:r>
      <w:r w:rsidRPr="00C701DF">
        <w:rPr>
          <w:i/>
          <w:iCs/>
        </w:rPr>
        <w:t>Sexual Revolution in Early America</w:t>
      </w:r>
      <w:r w:rsidRPr="00C701DF">
        <w:t xml:space="preserve">. Gender Relations in the American Experience. Baltimore, </w:t>
      </w:r>
      <w:proofErr w:type="spellStart"/>
      <w:r w:rsidRPr="00C701DF">
        <w:t>Md</w:t>
      </w:r>
      <w:proofErr w:type="spellEnd"/>
      <w:r w:rsidRPr="00C701DF">
        <w:t xml:space="preserve">: Johns Hopkins University Press, 2002. </w:t>
      </w:r>
      <w:hyperlink r:id="rId18" w:history="1">
        <w:r w:rsidRPr="004E4EF3">
          <w:rPr>
            <w:rStyle w:val="Hyperlink"/>
          </w:rPr>
          <w:t>http://ebookcentral.proquest.com/lib/wrlc-ebooks/detail.action?docID=3318145</w:t>
        </w:r>
      </w:hyperlink>
      <w:r w:rsidRPr="00C701DF">
        <w:t>.</w:t>
      </w:r>
    </w:p>
    <w:p w:rsidR="00FF443A" w:rsidRDefault="00FF443A" w:rsidP="00FF443A">
      <w:pPr>
        <w:pStyle w:val="NoSpacing"/>
        <w:ind w:left="432"/>
      </w:pPr>
    </w:p>
    <w:p w:rsidR="00FF443A" w:rsidRDefault="00FF443A" w:rsidP="00FF443A">
      <w:pPr>
        <w:pStyle w:val="NoSpacing"/>
        <w:ind w:left="432"/>
      </w:pPr>
      <w:r w:rsidRPr="00A2662A">
        <w:t xml:space="preserve">Brown, Kathleen. “‘Changed... into the Fashion of Man’: The Politics of Sexual Difference in a Seventeenth-Century Anglo-American Settlement.” </w:t>
      </w:r>
      <w:r w:rsidRPr="00A2662A">
        <w:rPr>
          <w:i/>
          <w:iCs/>
        </w:rPr>
        <w:t>Journal of the History of Sexuality</w:t>
      </w:r>
      <w:r w:rsidRPr="00A2662A">
        <w:t xml:space="preserve"> </w:t>
      </w:r>
      <w:r>
        <w:t xml:space="preserve">6, no. 2 (1995): 171–93. </w:t>
      </w:r>
      <w:hyperlink r:id="rId19" w:history="1">
        <w:r w:rsidRPr="00C9357F">
          <w:rPr>
            <w:rStyle w:val="Hyperlink"/>
          </w:rPr>
          <w:t>http://www.jstor.org.proxygw.wrlc.org/stable/3704121</w:t>
        </w:r>
      </w:hyperlink>
      <w:r>
        <w:t xml:space="preserve">. </w:t>
      </w:r>
    </w:p>
    <w:p w:rsidR="000B3797" w:rsidRDefault="000B3797" w:rsidP="00FF443A">
      <w:pPr>
        <w:pStyle w:val="NoSpacing"/>
        <w:ind w:left="432"/>
      </w:pPr>
    </w:p>
    <w:p w:rsidR="000B3797" w:rsidRDefault="000B3797" w:rsidP="00FF443A">
      <w:pPr>
        <w:pStyle w:val="NoSpacing"/>
        <w:ind w:left="432"/>
      </w:pPr>
    </w:p>
    <w:p w:rsidR="00FF443A" w:rsidRDefault="00FF443A" w:rsidP="00FF443A">
      <w:pPr>
        <w:pStyle w:val="Heading3"/>
      </w:pPr>
      <w:r>
        <w:t>Session 9 – Anglo-American Women, Enlightenment, and Revolution</w:t>
      </w:r>
    </w:p>
    <w:p w:rsidR="00FF443A" w:rsidRPr="001702C0" w:rsidRDefault="00FF443A" w:rsidP="00FF443A">
      <w:pPr>
        <w:pStyle w:val="NoSpacing"/>
      </w:pPr>
      <w:r>
        <w:t>Wednesday, September 27, 2017</w:t>
      </w:r>
    </w:p>
    <w:p w:rsidR="00FF443A" w:rsidRPr="00101756" w:rsidRDefault="00FF443A" w:rsidP="00FF443A">
      <w:pPr>
        <w:pStyle w:val="NoSpacing"/>
      </w:pPr>
      <w:r>
        <w:t>READINGS</w:t>
      </w:r>
    </w:p>
    <w:p w:rsidR="00FF443A" w:rsidRDefault="00FF443A" w:rsidP="00FF443A">
      <w:pPr>
        <w:pStyle w:val="NoSpacing"/>
        <w:ind w:left="432"/>
      </w:pPr>
      <w:r>
        <w:t>Kerber, Linda</w:t>
      </w:r>
      <w:r w:rsidRPr="00101756">
        <w:t>. “‘Empire of Complacency’: The I</w:t>
      </w:r>
      <w:r>
        <w:t>nheritance of the Enlightenment,</w:t>
      </w:r>
      <w:r w:rsidRPr="00101756">
        <w:t>”</w:t>
      </w:r>
      <w:r>
        <w:t xml:space="preserve"> pp. </w:t>
      </w:r>
      <w:r w:rsidRPr="00101756">
        <w:t>13–32</w:t>
      </w:r>
      <w:r>
        <w:t>, i</w:t>
      </w:r>
      <w:r w:rsidRPr="00101756">
        <w:t xml:space="preserve">n </w:t>
      </w:r>
      <w:r w:rsidRPr="00101756">
        <w:rPr>
          <w:i/>
          <w:iCs/>
        </w:rPr>
        <w:t>Women of the Republic</w:t>
      </w:r>
      <w:r w:rsidRPr="007E0BC5">
        <w:rPr>
          <w:i/>
        </w:rPr>
        <w:t xml:space="preserve">: Intellect and Ideology in Revolutionary America. </w:t>
      </w:r>
      <w:r w:rsidRPr="00101756">
        <w:t xml:space="preserve">University of North Carolina Press, 1980. </w:t>
      </w:r>
      <w:hyperlink r:id="rId20" w:history="1">
        <w:r w:rsidRPr="004E4EF3">
          <w:rPr>
            <w:rStyle w:val="Hyperlink"/>
          </w:rPr>
          <w:t>http://www.jstor.org.proxygw.wrlc.org/stable/10.5149/9780807899847_kerber.5</w:t>
        </w:r>
      </w:hyperlink>
      <w:r w:rsidRPr="00101756">
        <w:t>.</w:t>
      </w:r>
    </w:p>
    <w:p w:rsidR="00FF443A" w:rsidRPr="00101756" w:rsidRDefault="00FF443A" w:rsidP="00FF443A">
      <w:pPr>
        <w:pStyle w:val="NoSpacing"/>
      </w:pPr>
    </w:p>
    <w:p w:rsidR="00FF443A" w:rsidRDefault="00FF443A" w:rsidP="00FF443A">
      <w:pPr>
        <w:pStyle w:val="NoSpacing"/>
        <w:ind w:left="432"/>
      </w:pPr>
      <w:proofErr w:type="spellStart"/>
      <w:r w:rsidRPr="00101756">
        <w:t>Zagarri</w:t>
      </w:r>
      <w:proofErr w:type="spellEnd"/>
      <w:r w:rsidRPr="00101756">
        <w:t xml:space="preserve">, Rosemarie. “The Rights of Man and Woman in Post-Revolutionary America.” </w:t>
      </w:r>
      <w:r w:rsidRPr="00101756">
        <w:rPr>
          <w:i/>
          <w:iCs/>
        </w:rPr>
        <w:t>The William and Mary Quarterly</w:t>
      </w:r>
      <w:r w:rsidRPr="00101756">
        <w:t xml:space="preserve"> 55, no. 2 (199</w:t>
      </w:r>
      <w:r>
        <w:t xml:space="preserve">8): 203–30. </w:t>
      </w:r>
      <w:hyperlink r:id="rId21" w:history="1">
        <w:r w:rsidRPr="00C9357F">
          <w:rPr>
            <w:rStyle w:val="Hyperlink"/>
          </w:rPr>
          <w:t>http://www.jstor.org.proxygw.wrlc.org/stable/2674382</w:t>
        </w:r>
      </w:hyperlink>
      <w:r>
        <w:t xml:space="preserve">. </w:t>
      </w:r>
    </w:p>
    <w:p w:rsidR="00FF443A" w:rsidRDefault="00FF443A" w:rsidP="00FF443A">
      <w:pPr>
        <w:pStyle w:val="NoSpacing"/>
        <w:ind w:left="432"/>
      </w:pPr>
    </w:p>
    <w:p w:rsidR="00FF443A" w:rsidRDefault="00FF443A" w:rsidP="00FF443A">
      <w:pPr>
        <w:pStyle w:val="NoSpacing"/>
      </w:pPr>
    </w:p>
    <w:p w:rsidR="00FF443A" w:rsidRDefault="00FF443A" w:rsidP="00FF443A">
      <w:pPr>
        <w:pStyle w:val="Heading3"/>
      </w:pPr>
      <w:r>
        <w:t>Session 10 – Revolution: Women’s Engagement</w:t>
      </w:r>
    </w:p>
    <w:p w:rsidR="00FF443A" w:rsidRDefault="00FF443A" w:rsidP="00FF443A">
      <w:pPr>
        <w:pStyle w:val="NoSpacing"/>
      </w:pPr>
      <w:r>
        <w:t xml:space="preserve">Monday, October 02, 2017 </w:t>
      </w:r>
    </w:p>
    <w:p w:rsidR="00FF443A" w:rsidRPr="00280951" w:rsidRDefault="00FF443A" w:rsidP="00FF443A">
      <w:pPr>
        <w:pStyle w:val="NoSpacing"/>
      </w:pPr>
      <w:r>
        <w:t>READINGS</w:t>
      </w:r>
    </w:p>
    <w:p w:rsidR="00FF443A" w:rsidRPr="00280951" w:rsidRDefault="00FF443A" w:rsidP="00FF443A">
      <w:pPr>
        <w:pStyle w:val="NoSpacing"/>
        <w:ind w:left="432"/>
      </w:pPr>
      <w:r w:rsidRPr="008607D6">
        <w:t xml:space="preserve">Kerber, Linda, “‘Women Invited to </w:t>
      </w:r>
      <w:r w:rsidR="0060085D">
        <w:t>War’: Sacrifice and Survival,” pp. 33-68 i</w:t>
      </w:r>
      <w:r w:rsidRPr="008607D6">
        <w:t xml:space="preserve">n </w:t>
      </w:r>
      <w:r w:rsidRPr="008607D6">
        <w:rPr>
          <w:i/>
          <w:iCs/>
        </w:rPr>
        <w:t>Women of the Republic</w:t>
      </w:r>
      <w:r w:rsidR="0060085D">
        <w:rPr>
          <w:i/>
        </w:rPr>
        <w:t xml:space="preserve">: Intellect and Ideology in Revolutionary America. </w:t>
      </w:r>
      <w:r w:rsidR="0060085D">
        <w:t xml:space="preserve"> 33–68. </w:t>
      </w:r>
      <w:r w:rsidRPr="008607D6">
        <w:t xml:space="preserve">University of North Carolina Press, 1980. </w:t>
      </w:r>
      <w:hyperlink r:id="rId22" w:history="1">
        <w:r w:rsidRPr="008607D6">
          <w:rPr>
            <w:rStyle w:val="Hyperlink"/>
          </w:rPr>
          <w:t>http://www.jstor.org.proxygw.wrlc.org/stable/10.5149/9780807899847_kerber.6</w:t>
        </w:r>
      </w:hyperlink>
      <w:r w:rsidRPr="008607D6">
        <w:t>.</w:t>
      </w:r>
    </w:p>
    <w:p w:rsidR="00FF443A" w:rsidRDefault="00FF443A" w:rsidP="00FF443A">
      <w:pPr>
        <w:pStyle w:val="NoSpacing"/>
      </w:pPr>
    </w:p>
    <w:p w:rsidR="00FF443A" w:rsidRDefault="00FF443A" w:rsidP="00FF443A">
      <w:pPr>
        <w:pStyle w:val="NoSpacing"/>
        <w:ind w:left="432"/>
      </w:pPr>
      <w:r w:rsidRPr="00762718">
        <w:t>Jones, Jacqueline. “Race, Sex, and Self-Evident Truths : The Status of Slave Women during the</w:t>
      </w:r>
      <w:r>
        <w:t xml:space="preserve"> Era of the American Revolution,” i</w:t>
      </w:r>
      <w:r w:rsidRPr="00762718">
        <w:t xml:space="preserve">n </w:t>
      </w:r>
      <w:r w:rsidRPr="00762718">
        <w:rPr>
          <w:i/>
          <w:iCs/>
        </w:rPr>
        <w:t>Women in the Age of the American Revolution</w:t>
      </w:r>
      <w:r>
        <w:t>, Peter J. Albert and Ronald Hoffman, eds.</w:t>
      </w:r>
      <w:r w:rsidRPr="00762718">
        <w:t xml:space="preserve"> </w:t>
      </w:r>
      <w:r>
        <w:t xml:space="preserve">Charlottesville: </w:t>
      </w:r>
      <w:r w:rsidRPr="00762718">
        <w:t>University Press of Virginia, 1989.</w:t>
      </w:r>
      <w:r>
        <w:t xml:space="preserve"> [PDF]</w:t>
      </w:r>
    </w:p>
    <w:p w:rsidR="00FF443A" w:rsidRDefault="00FF443A" w:rsidP="00FF443A">
      <w:pPr>
        <w:pStyle w:val="NoSpacing"/>
        <w:ind w:left="432"/>
      </w:pPr>
    </w:p>
    <w:p w:rsidR="00FF443A" w:rsidRDefault="00FF443A" w:rsidP="00FF443A">
      <w:pPr>
        <w:pStyle w:val="NoSpacing"/>
      </w:pPr>
    </w:p>
    <w:p w:rsidR="00FF443A" w:rsidRDefault="00FF443A" w:rsidP="00FF443A">
      <w:pPr>
        <w:pStyle w:val="Heading3"/>
      </w:pPr>
      <w:r>
        <w:t>Session 11 – Republican Wife, Republican Mother: Female Status in the New Republic</w:t>
      </w:r>
    </w:p>
    <w:p w:rsidR="00FF443A" w:rsidRDefault="00FF443A" w:rsidP="00FF443A">
      <w:pPr>
        <w:pStyle w:val="NoSpacing"/>
      </w:pPr>
      <w:r>
        <w:t>Wednesday, October 04, 2017</w:t>
      </w:r>
    </w:p>
    <w:p w:rsidR="00FF443A" w:rsidRDefault="00FF443A" w:rsidP="00FF443A">
      <w:pPr>
        <w:pStyle w:val="NoSpacing"/>
      </w:pPr>
      <w:r>
        <w:t>READINGS</w:t>
      </w:r>
    </w:p>
    <w:p w:rsidR="00FF443A" w:rsidRDefault="00FF443A" w:rsidP="00FF443A">
      <w:pPr>
        <w:pStyle w:val="NoSpacing"/>
        <w:ind w:left="432"/>
      </w:pPr>
      <w:r w:rsidRPr="00147445">
        <w:t xml:space="preserve">Lewis, Jan. “The Republican Wife: Virtue and Seduction in the Early Republic.” </w:t>
      </w:r>
      <w:r w:rsidRPr="00147445">
        <w:rPr>
          <w:i/>
          <w:iCs/>
        </w:rPr>
        <w:t>The William and Mary Quarterly</w:t>
      </w:r>
      <w:r w:rsidRPr="00147445">
        <w:t xml:space="preserve"> 44, no. 4 (1987): 689–721</w:t>
      </w:r>
      <w:r w:rsidRPr="00441187">
        <w:rPr>
          <w:highlight w:val="lightGray"/>
        </w:rPr>
        <w:t>.</w:t>
      </w:r>
      <w:r>
        <w:t xml:space="preserve"> </w:t>
      </w:r>
      <w:hyperlink r:id="rId23" w:history="1">
        <w:r w:rsidRPr="00C9357F">
          <w:rPr>
            <w:rStyle w:val="Hyperlink"/>
          </w:rPr>
          <w:t>http://www.jstor.org.proxygw.wrlc.org/stable/1939741</w:t>
        </w:r>
      </w:hyperlink>
      <w:r>
        <w:t xml:space="preserve">. </w:t>
      </w:r>
    </w:p>
    <w:p w:rsidR="00FF443A" w:rsidRDefault="00FF443A" w:rsidP="00FF443A">
      <w:pPr>
        <w:pStyle w:val="NoSpacing"/>
      </w:pPr>
    </w:p>
    <w:p w:rsidR="00FF443A" w:rsidRDefault="00FF443A" w:rsidP="00FF443A">
      <w:pPr>
        <w:pStyle w:val="NoSpacing"/>
        <w:ind w:left="432"/>
      </w:pPr>
      <w:r w:rsidRPr="00147445">
        <w:lastRenderedPageBreak/>
        <w:t xml:space="preserve">Bloch, Ruth H. “American Feminine Ideals in Transition: The Rise of the Moral Mother, 1785-1815.” </w:t>
      </w:r>
      <w:r w:rsidRPr="00147445">
        <w:rPr>
          <w:i/>
          <w:iCs/>
        </w:rPr>
        <w:t>Feminist Studies</w:t>
      </w:r>
      <w:r w:rsidRPr="00147445">
        <w:t xml:space="preserve"> 4, no. 2 (197</w:t>
      </w:r>
      <w:r>
        <w:t xml:space="preserve">8): 101–26. </w:t>
      </w:r>
      <w:hyperlink r:id="rId24" w:history="1">
        <w:r w:rsidRPr="00C9357F">
          <w:rPr>
            <w:rStyle w:val="Hyperlink"/>
          </w:rPr>
          <w:t>http://www.jstor.org.proxygw.wrlc.org/stable/3177453</w:t>
        </w:r>
      </w:hyperlink>
      <w:r>
        <w:t xml:space="preserve">. </w:t>
      </w:r>
    </w:p>
    <w:p w:rsidR="00FF443A" w:rsidRPr="00147445" w:rsidRDefault="00FF443A" w:rsidP="00FF443A">
      <w:pPr>
        <w:pStyle w:val="NoSpacing"/>
        <w:ind w:left="432"/>
      </w:pPr>
    </w:p>
    <w:p w:rsidR="00FF443A" w:rsidRPr="00441187" w:rsidRDefault="00FF443A" w:rsidP="00FF443A">
      <w:pPr>
        <w:pStyle w:val="NoSpacing"/>
      </w:pPr>
    </w:p>
    <w:p w:rsidR="00FF443A" w:rsidRPr="001C3D81" w:rsidRDefault="00FF443A" w:rsidP="00FF443A">
      <w:pPr>
        <w:pStyle w:val="Heading3"/>
      </w:pPr>
      <w:r>
        <w:t>Session 12 – Industrialization and Female Status</w:t>
      </w:r>
    </w:p>
    <w:p w:rsidR="00FF443A" w:rsidRDefault="00FF443A" w:rsidP="00FF443A">
      <w:pPr>
        <w:pStyle w:val="NoSpacing"/>
      </w:pPr>
      <w:r>
        <w:t>Wednesday, October 11, 2017</w:t>
      </w:r>
    </w:p>
    <w:p w:rsidR="00FF443A" w:rsidRPr="001C3D81" w:rsidRDefault="00FF443A" w:rsidP="00FF443A">
      <w:pPr>
        <w:pStyle w:val="NoSpacing"/>
      </w:pPr>
      <w:r>
        <w:t>READINGS</w:t>
      </w:r>
    </w:p>
    <w:p w:rsidR="00FF443A" w:rsidRDefault="00FF443A" w:rsidP="00FF443A">
      <w:pPr>
        <w:pStyle w:val="NoSpacing"/>
        <w:ind w:left="432"/>
      </w:pPr>
      <w:r w:rsidRPr="006B49C5">
        <w:t>Kessler-Harris, Alice.</w:t>
      </w:r>
      <w:r>
        <w:t xml:space="preserve"> Chapter 2, “From Household Manufactures to Wage Work,” pp. 20-44 and Chapter 3, “Industrial Wage Earners and the Domestic Ideology,” pp. 45-72 in</w:t>
      </w:r>
      <w:r w:rsidRPr="006B49C5">
        <w:t xml:space="preserve"> </w:t>
      </w:r>
      <w:r w:rsidRPr="006B49C5">
        <w:rPr>
          <w:i/>
          <w:iCs/>
        </w:rPr>
        <w:t>Out to Work: A History of Wage-Earning Women in the United Sates</w:t>
      </w:r>
      <w:r w:rsidRPr="006B49C5">
        <w:t>. New York: Oxford University Press, 1982.</w:t>
      </w:r>
      <w:r>
        <w:t xml:space="preserve"> [PDF]</w:t>
      </w:r>
      <w:r w:rsidRPr="00B733FA">
        <w:rPr>
          <w:rFonts w:eastAsia="Times New Roman"/>
          <w:sz w:val="24"/>
          <w:szCs w:val="24"/>
        </w:rPr>
        <w:t xml:space="preserve"> </w:t>
      </w:r>
    </w:p>
    <w:p w:rsidR="00FF443A" w:rsidRDefault="00FF443A" w:rsidP="00FF443A">
      <w:pPr>
        <w:pStyle w:val="NoSpacing"/>
      </w:pPr>
    </w:p>
    <w:p w:rsidR="00FF443A" w:rsidRDefault="00FF443A" w:rsidP="00FF443A">
      <w:pPr>
        <w:pStyle w:val="NoSpacing"/>
      </w:pPr>
    </w:p>
    <w:p w:rsidR="00FF443A" w:rsidRDefault="00FF443A" w:rsidP="00FF443A">
      <w:pPr>
        <w:pStyle w:val="Heading3"/>
      </w:pPr>
      <w:r>
        <w:t>Session 13 – Cultural Constraints:  “True Womanhood”</w:t>
      </w:r>
    </w:p>
    <w:p w:rsidR="00FF443A" w:rsidRPr="0038774E" w:rsidRDefault="00FF443A" w:rsidP="00FF443A">
      <w:pPr>
        <w:pStyle w:val="NoSpacing"/>
      </w:pPr>
      <w:r>
        <w:t>Monday, October 16, 2017</w:t>
      </w:r>
    </w:p>
    <w:p w:rsidR="00FF443A" w:rsidRDefault="00FF443A" w:rsidP="00FF443A">
      <w:pPr>
        <w:pStyle w:val="NoSpacing"/>
      </w:pPr>
      <w:r>
        <w:t>READINGS</w:t>
      </w:r>
    </w:p>
    <w:p w:rsidR="00FF443A" w:rsidRDefault="00FF443A" w:rsidP="00FF443A">
      <w:pPr>
        <w:pStyle w:val="NoSpacing"/>
        <w:ind w:left="432"/>
      </w:pPr>
      <w:r w:rsidRPr="00780394">
        <w:t xml:space="preserve">Welter, Barbara. “The Cult of True Womanhood: 1820-1860.” </w:t>
      </w:r>
      <w:r w:rsidRPr="00780394">
        <w:rPr>
          <w:i/>
          <w:iCs/>
        </w:rPr>
        <w:t>American Quarterly</w:t>
      </w:r>
      <w:r w:rsidRPr="00780394">
        <w:t xml:space="preserve"> 18, no. 2 (196</w:t>
      </w:r>
      <w:r>
        <w:t xml:space="preserve">6): 151–74.  </w:t>
      </w:r>
      <w:hyperlink r:id="rId25" w:history="1">
        <w:r w:rsidRPr="00275B69">
          <w:rPr>
            <w:rStyle w:val="Hyperlink"/>
          </w:rPr>
          <w:t>http://www.jstor.org.proxygw.wrlc.org/stable/2711179</w:t>
        </w:r>
      </w:hyperlink>
      <w:r>
        <w:t xml:space="preserve">. </w:t>
      </w:r>
    </w:p>
    <w:p w:rsidR="00FF443A" w:rsidRDefault="00FF443A" w:rsidP="00FF443A">
      <w:pPr>
        <w:pStyle w:val="NoSpacing"/>
        <w:ind w:left="432"/>
      </w:pPr>
    </w:p>
    <w:p w:rsidR="00FF443A" w:rsidRPr="00780394" w:rsidRDefault="00FF443A" w:rsidP="00FF443A">
      <w:pPr>
        <w:pStyle w:val="NoSpacing"/>
        <w:ind w:left="432"/>
      </w:pPr>
      <w:r>
        <w:t>Li, Stephanie</w:t>
      </w:r>
      <w:r w:rsidRPr="00780394">
        <w:t xml:space="preserve">. “Motherhood as Resistance in Harriet Jacobs’s Incidents in the Life of a Slave Girl.” </w:t>
      </w:r>
      <w:r w:rsidRPr="00780394">
        <w:rPr>
          <w:i/>
          <w:iCs/>
        </w:rPr>
        <w:t>Legacy</w:t>
      </w:r>
      <w:r w:rsidRPr="00780394">
        <w:t xml:space="preserve"> 23, no. 1 (200</w:t>
      </w:r>
      <w:r>
        <w:t xml:space="preserve">6): 14–29. </w:t>
      </w:r>
      <w:hyperlink r:id="rId26" w:history="1">
        <w:r w:rsidRPr="00275B69">
          <w:rPr>
            <w:rStyle w:val="Hyperlink"/>
          </w:rPr>
          <w:t>http://www.jstor.org.proxygw.wrlc.org/stable/25684492</w:t>
        </w:r>
      </w:hyperlink>
      <w:r>
        <w:t xml:space="preserve">. </w:t>
      </w:r>
    </w:p>
    <w:p w:rsidR="00FF443A" w:rsidRPr="00780394" w:rsidRDefault="00FF443A" w:rsidP="00FF443A">
      <w:pPr>
        <w:pStyle w:val="NoSpacing"/>
        <w:ind w:left="432"/>
      </w:pPr>
    </w:p>
    <w:p w:rsidR="00FF443A" w:rsidRPr="00E02334" w:rsidRDefault="00FF443A" w:rsidP="00FF443A">
      <w:pPr>
        <w:pStyle w:val="NoSpacing"/>
        <w:ind w:left="432"/>
      </w:pPr>
    </w:p>
    <w:p w:rsidR="00FF443A" w:rsidRDefault="00FF443A" w:rsidP="00FF443A">
      <w:pPr>
        <w:pStyle w:val="Heading3"/>
      </w:pPr>
      <w:r>
        <w:t>Session 14 - Cultural Constraints:  “Separate Spheres”</w:t>
      </w:r>
    </w:p>
    <w:p w:rsidR="00FF443A" w:rsidRDefault="00FF443A" w:rsidP="00FF443A">
      <w:pPr>
        <w:pStyle w:val="NoSpacing"/>
      </w:pPr>
      <w:r>
        <w:t>Wednesday, October 18, 2017</w:t>
      </w:r>
    </w:p>
    <w:p w:rsidR="00FF443A" w:rsidRDefault="00FF443A" w:rsidP="00FF443A">
      <w:pPr>
        <w:pStyle w:val="NoSpacing"/>
      </w:pPr>
      <w:r>
        <w:t>READINGS</w:t>
      </w:r>
    </w:p>
    <w:p w:rsidR="00FF443A" w:rsidRDefault="00FF443A" w:rsidP="00FF443A">
      <w:pPr>
        <w:pStyle w:val="NoSpacing"/>
        <w:ind w:left="432"/>
      </w:pPr>
      <w:proofErr w:type="spellStart"/>
      <w:r w:rsidRPr="00CE76DF">
        <w:t>Faragher</w:t>
      </w:r>
      <w:proofErr w:type="spellEnd"/>
      <w:r w:rsidRPr="00CE76DF">
        <w:t xml:space="preserve">, Johnny, and Christine </w:t>
      </w:r>
      <w:proofErr w:type="spellStart"/>
      <w:r w:rsidRPr="00CE76DF">
        <w:t>Stansell</w:t>
      </w:r>
      <w:proofErr w:type="spellEnd"/>
      <w:r w:rsidRPr="00CE76DF">
        <w:t xml:space="preserve">. “Women and Their Families on the Overland Trail to California and Oregon, 1842-1867.” </w:t>
      </w:r>
      <w:r w:rsidRPr="00CE76DF">
        <w:rPr>
          <w:i/>
          <w:iCs/>
        </w:rPr>
        <w:t>Feminist Studies</w:t>
      </w:r>
      <w:r w:rsidRPr="00CE76DF">
        <w:t xml:space="preserve"> 2, no. 2/3 (197</w:t>
      </w:r>
      <w:r>
        <w:t xml:space="preserve">5): 150–66. </w:t>
      </w:r>
      <w:hyperlink r:id="rId27" w:history="1">
        <w:r w:rsidRPr="00C9357F">
          <w:rPr>
            <w:rStyle w:val="Hyperlink"/>
          </w:rPr>
          <w:t>http://www.jstor.org.proxygw.wrlc.org/stable/3177779</w:t>
        </w:r>
      </w:hyperlink>
      <w:r>
        <w:t>.</w:t>
      </w:r>
    </w:p>
    <w:p w:rsidR="00FF443A" w:rsidRPr="0035043B" w:rsidRDefault="00FF443A" w:rsidP="00FF443A">
      <w:pPr>
        <w:pStyle w:val="NoSpacing"/>
      </w:pPr>
    </w:p>
    <w:p w:rsidR="00FF443A" w:rsidRDefault="00FF443A" w:rsidP="00FF443A">
      <w:pPr>
        <w:pStyle w:val="NoSpacing"/>
        <w:ind w:left="432"/>
      </w:pPr>
      <w:r w:rsidRPr="0035043B">
        <w:t xml:space="preserve">Kerber, Linda K. “Separate Spheres, Female Worlds, Woman’s Place: The Rhetoric of Women’s History.” </w:t>
      </w:r>
      <w:r w:rsidRPr="0035043B">
        <w:rPr>
          <w:i/>
          <w:iCs/>
        </w:rPr>
        <w:t>The Journal of American History</w:t>
      </w:r>
      <w:r w:rsidRPr="0035043B">
        <w:t xml:space="preserve"> 75, no. 1 (June 1, 1</w:t>
      </w:r>
      <w:r>
        <w:t xml:space="preserve">988): 9–39. </w:t>
      </w:r>
      <w:hyperlink r:id="rId28" w:history="1">
        <w:r w:rsidRPr="00275B69">
          <w:rPr>
            <w:rStyle w:val="Hyperlink"/>
          </w:rPr>
          <w:t>http://www.jstor.org.proxygw.wrlc.org/stable/1889653</w:t>
        </w:r>
      </w:hyperlink>
      <w:r>
        <w:t xml:space="preserve">. </w:t>
      </w:r>
    </w:p>
    <w:p w:rsidR="00FF443A" w:rsidRDefault="00FF443A" w:rsidP="00FF443A">
      <w:pPr>
        <w:pStyle w:val="NoSpacing"/>
      </w:pPr>
    </w:p>
    <w:p w:rsidR="00FF443A" w:rsidRDefault="00FF443A" w:rsidP="00FF443A">
      <w:pPr>
        <w:pStyle w:val="NoSpacing"/>
      </w:pPr>
    </w:p>
    <w:p w:rsidR="00FF443A" w:rsidRDefault="00FF443A" w:rsidP="00FF443A">
      <w:pPr>
        <w:pStyle w:val="Heading3"/>
      </w:pPr>
      <w:r>
        <w:t>Session 15 – Domesticity and Nationalism</w:t>
      </w:r>
    </w:p>
    <w:p w:rsidR="00FF443A" w:rsidRPr="001702C0" w:rsidRDefault="00FF443A" w:rsidP="00FF443A">
      <w:pPr>
        <w:pStyle w:val="NoSpacing"/>
      </w:pPr>
      <w:r>
        <w:t>Monday, October 23, 2017</w:t>
      </w:r>
    </w:p>
    <w:p w:rsidR="00FF443A" w:rsidRDefault="00FF443A" w:rsidP="00FF443A">
      <w:pPr>
        <w:pStyle w:val="NoSpacing"/>
      </w:pPr>
      <w:r>
        <w:t>READINGS</w:t>
      </w:r>
    </w:p>
    <w:p w:rsidR="00FF443A" w:rsidRPr="00045F12" w:rsidRDefault="00FF443A" w:rsidP="00FF443A">
      <w:pPr>
        <w:pStyle w:val="NoSpacing"/>
        <w:ind w:left="432"/>
      </w:pPr>
      <w:r w:rsidRPr="00045F12">
        <w:t xml:space="preserve">Kaplan, Amy. “Manifest Domesticity.” </w:t>
      </w:r>
      <w:r w:rsidRPr="00045F12">
        <w:rPr>
          <w:i/>
          <w:iCs/>
        </w:rPr>
        <w:t>American Literature</w:t>
      </w:r>
      <w:r w:rsidRPr="00045F12">
        <w:t xml:space="preserve"> 70, no. 3 (1998</w:t>
      </w:r>
      <w:r>
        <w:t xml:space="preserve">): 581–606. </w:t>
      </w:r>
      <w:hyperlink r:id="rId29" w:history="1">
        <w:r w:rsidRPr="00C9357F">
          <w:rPr>
            <w:rStyle w:val="Hyperlink"/>
          </w:rPr>
          <w:t>http://www.jstor.org.proxygw.wrlc.org/stable/2902710</w:t>
        </w:r>
      </w:hyperlink>
      <w:r>
        <w:t xml:space="preserve">. </w:t>
      </w:r>
    </w:p>
    <w:p w:rsidR="00FF443A" w:rsidRPr="00045F12" w:rsidRDefault="00FF443A" w:rsidP="00FF443A">
      <w:pPr>
        <w:pStyle w:val="NoSpacing"/>
      </w:pPr>
    </w:p>
    <w:p w:rsidR="00FF443A" w:rsidRDefault="00FF443A" w:rsidP="00FF443A">
      <w:pPr>
        <w:pStyle w:val="NoSpacing"/>
        <w:ind w:left="432"/>
        <w:rPr>
          <w:rFonts w:eastAsia="Times New Roman"/>
          <w:sz w:val="24"/>
          <w:szCs w:val="24"/>
        </w:rPr>
      </w:pPr>
      <w:r w:rsidRPr="00045F12">
        <w:t>Romero, Lora.</w:t>
      </w:r>
      <w:r>
        <w:t xml:space="preserve"> “Black nationalist housekeeping: Maria W. Stewart,” pp. 52-69 in</w:t>
      </w:r>
      <w:r w:rsidRPr="00045F12">
        <w:t xml:space="preserve"> </w:t>
      </w:r>
      <w:r w:rsidRPr="00045F12">
        <w:rPr>
          <w:i/>
          <w:iCs/>
        </w:rPr>
        <w:t>Home Fronts: Domesticity and Its Critics in the Antebellum United States</w:t>
      </w:r>
      <w:r w:rsidRPr="00045F12">
        <w:t>. New Americanists. Durham: Duke University Press, 1997.</w:t>
      </w:r>
      <w:r w:rsidRPr="00591695">
        <w:rPr>
          <w:rFonts w:eastAsia="Times New Roman"/>
          <w:sz w:val="24"/>
          <w:szCs w:val="24"/>
        </w:rPr>
        <w:t xml:space="preserve"> </w:t>
      </w:r>
      <w:r>
        <w:rPr>
          <w:rFonts w:eastAsia="Times New Roman"/>
          <w:sz w:val="24"/>
          <w:szCs w:val="24"/>
        </w:rPr>
        <w:t>[PDF]</w:t>
      </w:r>
    </w:p>
    <w:p w:rsidR="00FF443A" w:rsidRDefault="00FF443A" w:rsidP="00FF443A">
      <w:pPr>
        <w:pStyle w:val="NoSpacing"/>
        <w:ind w:left="432"/>
        <w:rPr>
          <w:rFonts w:eastAsia="Times New Roman"/>
          <w:sz w:val="24"/>
          <w:szCs w:val="24"/>
        </w:rPr>
      </w:pPr>
    </w:p>
    <w:p w:rsidR="00FF443A" w:rsidRDefault="00FF443A" w:rsidP="00FF443A">
      <w:pPr>
        <w:pStyle w:val="NoSpacing"/>
      </w:pPr>
    </w:p>
    <w:p w:rsidR="00FF443A" w:rsidRDefault="00FF443A" w:rsidP="00FF443A">
      <w:pPr>
        <w:pStyle w:val="Heading3"/>
      </w:pPr>
      <w:r>
        <w:t>Session 16</w:t>
      </w:r>
      <w:r w:rsidRPr="00783A75">
        <w:t xml:space="preserve"> – Female Education</w:t>
      </w:r>
    </w:p>
    <w:p w:rsidR="00FF443A" w:rsidRDefault="00FF443A" w:rsidP="00FF443A">
      <w:pPr>
        <w:pStyle w:val="NoSpacing"/>
      </w:pPr>
      <w:r>
        <w:t>Wednesday, October 25, 2017</w:t>
      </w:r>
    </w:p>
    <w:p w:rsidR="00FF443A" w:rsidRDefault="00FF443A" w:rsidP="000B3797">
      <w:pPr>
        <w:pStyle w:val="NoSpacing"/>
      </w:pPr>
      <w:r>
        <w:lastRenderedPageBreak/>
        <w:t>READINGS</w:t>
      </w:r>
    </w:p>
    <w:p w:rsidR="00FF443A" w:rsidRDefault="00FF443A" w:rsidP="000B3797">
      <w:pPr>
        <w:pStyle w:val="NoSpacing"/>
        <w:ind w:left="432"/>
      </w:pPr>
      <w:r w:rsidRPr="00932BE9">
        <w:t>Mary</w:t>
      </w:r>
      <w:r>
        <w:t xml:space="preserve"> Kelley, “Equally Their Due:</w:t>
      </w:r>
      <w:r w:rsidRPr="00932BE9">
        <w:t xml:space="preserve"> Women’s Education and Public Life in Post</w:t>
      </w:r>
      <w:r>
        <w:t>-</w:t>
      </w:r>
      <w:r w:rsidRPr="00932BE9">
        <w:t xml:space="preserve">revolutionary and Antebellum America.” In </w:t>
      </w:r>
      <w:r w:rsidRPr="00932BE9">
        <w:rPr>
          <w:i/>
          <w:iCs/>
        </w:rPr>
        <w:t>Writing Women’s History</w:t>
      </w:r>
      <w:r w:rsidRPr="00932BE9">
        <w:t xml:space="preserve">, 3–27. A Tribute to Anne </w:t>
      </w:r>
      <w:proofErr w:type="spellStart"/>
      <w:r w:rsidRPr="00932BE9">
        <w:t>Firor</w:t>
      </w:r>
      <w:proofErr w:type="spellEnd"/>
      <w:r w:rsidRPr="00932BE9">
        <w:t xml:space="preserve"> Scott. University Press of Mississippi, 2011. </w:t>
      </w:r>
      <w:hyperlink r:id="rId30" w:history="1">
        <w:r w:rsidRPr="00275B69">
          <w:rPr>
            <w:rStyle w:val="Hyperlink"/>
          </w:rPr>
          <w:t>http://www.jstor.org.proxygw.wrlc.org/stable/j.ctt2tvd3w.6</w:t>
        </w:r>
      </w:hyperlink>
      <w:r>
        <w:t>.</w:t>
      </w:r>
    </w:p>
    <w:p w:rsidR="00FF443A" w:rsidRPr="00932BE9" w:rsidRDefault="00FF443A" w:rsidP="00FF443A">
      <w:pPr>
        <w:pStyle w:val="NoSpacing"/>
      </w:pPr>
      <w:r>
        <w:t xml:space="preserve"> </w:t>
      </w:r>
    </w:p>
    <w:p w:rsidR="00FF443A" w:rsidRDefault="00FF443A" w:rsidP="000B3797">
      <w:pPr>
        <w:pStyle w:val="NoSpacing"/>
        <w:ind w:left="432"/>
      </w:pPr>
      <w:r w:rsidRPr="00932BE9">
        <w:t xml:space="preserve">Scott, Anne </w:t>
      </w:r>
      <w:proofErr w:type="spellStart"/>
      <w:r w:rsidRPr="00932BE9">
        <w:t>Firor</w:t>
      </w:r>
      <w:proofErr w:type="spellEnd"/>
      <w:r w:rsidRPr="00932BE9">
        <w:t xml:space="preserve">. “The Ever Widening Circle: The Diffusion of Feminist Values from the Troy Female Seminary 1822-1872.” </w:t>
      </w:r>
      <w:r w:rsidRPr="00932BE9">
        <w:rPr>
          <w:i/>
          <w:iCs/>
        </w:rPr>
        <w:t>History of Education Quarterly</w:t>
      </w:r>
      <w:r w:rsidRPr="00932BE9">
        <w:t xml:space="preserve"> 19, no. 1 (</w:t>
      </w:r>
      <w:r>
        <w:t xml:space="preserve">1979): 3–25. </w:t>
      </w:r>
      <w:hyperlink r:id="rId31" w:history="1">
        <w:r w:rsidRPr="00275B69">
          <w:rPr>
            <w:rStyle w:val="Hyperlink"/>
          </w:rPr>
          <w:t>http://www.jstor.org.proxygw.wrlc.org/stable/367807</w:t>
        </w:r>
      </w:hyperlink>
      <w:r>
        <w:t xml:space="preserve">. </w:t>
      </w:r>
    </w:p>
    <w:p w:rsidR="00FF443A" w:rsidRDefault="00FF443A" w:rsidP="00FF443A">
      <w:pPr>
        <w:pStyle w:val="NoSpacing"/>
      </w:pPr>
    </w:p>
    <w:p w:rsidR="00FF443A" w:rsidRDefault="00FF443A" w:rsidP="00FF443A">
      <w:pPr>
        <w:pStyle w:val="NoSpacing"/>
      </w:pPr>
    </w:p>
    <w:p w:rsidR="00FF443A" w:rsidRDefault="00FF443A" w:rsidP="00FF443A">
      <w:pPr>
        <w:pStyle w:val="Heading3"/>
      </w:pPr>
      <w:r>
        <w:t>Session 17 – Female Activism: The Case of Indian Removal</w:t>
      </w:r>
    </w:p>
    <w:p w:rsidR="00FF443A" w:rsidRDefault="00FF443A" w:rsidP="00FF443A">
      <w:pPr>
        <w:pStyle w:val="NoSpacing"/>
      </w:pPr>
      <w:r>
        <w:t>Monday, October 30, 2017</w:t>
      </w:r>
    </w:p>
    <w:p w:rsidR="00FF443A" w:rsidRDefault="00FF443A" w:rsidP="00FF443A">
      <w:pPr>
        <w:pStyle w:val="NoSpacing"/>
      </w:pPr>
      <w:r>
        <w:t>READINGS</w:t>
      </w:r>
    </w:p>
    <w:p w:rsidR="00FF443A" w:rsidRPr="006574BD" w:rsidRDefault="00FF443A" w:rsidP="00FF443A">
      <w:pPr>
        <w:pStyle w:val="NoSpacing"/>
        <w:ind w:left="432"/>
      </w:pPr>
      <w:r w:rsidRPr="006574BD">
        <w:t xml:space="preserve">Portnoy, </w:t>
      </w:r>
      <w:proofErr w:type="spellStart"/>
      <w:r w:rsidRPr="006574BD">
        <w:t>Alisse</w:t>
      </w:r>
      <w:proofErr w:type="spellEnd"/>
      <w:r w:rsidRPr="006574BD">
        <w:t xml:space="preserve"> Theodore. “‘Female Petitioners Can Lawfully Be Heard’: Negotiating Female Decorum, United States Politics, and Political Agency, 1829-1831.” </w:t>
      </w:r>
      <w:r w:rsidRPr="006574BD">
        <w:rPr>
          <w:i/>
          <w:iCs/>
        </w:rPr>
        <w:t>Journal of the Early Republic</w:t>
      </w:r>
      <w:r w:rsidRPr="006574BD">
        <w:t xml:space="preserve"> 23, no. 4 (2003</w:t>
      </w:r>
      <w:r>
        <w:t xml:space="preserve">): 573–610. </w:t>
      </w:r>
      <w:hyperlink r:id="rId32" w:history="1">
        <w:r w:rsidRPr="00275B69">
          <w:rPr>
            <w:rStyle w:val="Hyperlink"/>
          </w:rPr>
          <w:t>http://www.jstor.org.proxygw.wrlc.org/stable/3595025</w:t>
        </w:r>
      </w:hyperlink>
      <w:r>
        <w:t xml:space="preserve">. </w:t>
      </w:r>
    </w:p>
    <w:p w:rsidR="00FF443A" w:rsidRDefault="00FF443A" w:rsidP="00FF443A">
      <w:pPr>
        <w:pStyle w:val="NoSpacing"/>
        <w:ind w:left="432"/>
      </w:pPr>
    </w:p>
    <w:p w:rsidR="00FF443A" w:rsidRDefault="00FF443A" w:rsidP="00FF443A">
      <w:pPr>
        <w:pStyle w:val="NoSpacing"/>
      </w:pPr>
    </w:p>
    <w:p w:rsidR="00FF443A" w:rsidRDefault="00FF443A" w:rsidP="00FF443A">
      <w:pPr>
        <w:pStyle w:val="Heading3"/>
      </w:pPr>
      <w:r>
        <w:t>Session 18 – Female Activism: Anti-Slavery</w:t>
      </w:r>
    </w:p>
    <w:p w:rsidR="00FF443A" w:rsidRDefault="00FF443A" w:rsidP="00FF443A">
      <w:pPr>
        <w:pStyle w:val="NoSpacing"/>
      </w:pPr>
      <w:r>
        <w:t>Wednesday, November 01, 2017</w:t>
      </w:r>
    </w:p>
    <w:p w:rsidR="00FF443A" w:rsidRDefault="00FF443A" w:rsidP="00FF443A">
      <w:pPr>
        <w:pStyle w:val="NoSpacing"/>
      </w:pPr>
      <w:r>
        <w:t>READINGS</w:t>
      </w:r>
    </w:p>
    <w:p w:rsidR="00FF443A" w:rsidRDefault="00FF443A" w:rsidP="00FF443A">
      <w:pPr>
        <w:pStyle w:val="NoSpacing"/>
        <w:ind w:left="432"/>
      </w:pPr>
      <w:proofErr w:type="spellStart"/>
      <w:r w:rsidRPr="000C41C8">
        <w:t>Schweninger</w:t>
      </w:r>
      <w:proofErr w:type="spellEnd"/>
      <w:r w:rsidRPr="000C41C8">
        <w:t xml:space="preserve">, Loren. </w:t>
      </w:r>
      <w:r>
        <w:t>“The Fragile Nature of Freedom:</w:t>
      </w:r>
      <w:r w:rsidRPr="000C41C8">
        <w:t xml:space="preserve"> Free Women of Color in the U.S. South.” In </w:t>
      </w:r>
      <w:r w:rsidRPr="000C41C8">
        <w:rPr>
          <w:i/>
          <w:iCs/>
        </w:rPr>
        <w:t>Beyond Bondage</w:t>
      </w:r>
      <w:r w:rsidRPr="000C41C8">
        <w:t xml:space="preserve">, 106–24. Free Women of Color in the Americas. University of Illinois Press, 2004. </w:t>
      </w:r>
      <w:hyperlink r:id="rId33" w:history="1">
        <w:r w:rsidRPr="004E4EF3">
          <w:rPr>
            <w:rStyle w:val="Hyperlink"/>
          </w:rPr>
          <w:t>http://www.jstor.org.proxygw.wrlc.org/stable/10.5406/j.ctt1xcg3s.9</w:t>
        </w:r>
      </w:hyperlink>
      <w:r w:rsidRPr="000C41C8">
        <w:t>.</w:t>
      </w:r>
    </w:p>
    <w:p w:rsidR="00FF443A" w:rsidRPr="000C41C8" w:rsidRDefault="00FF443A" w:rsidP="00FF443A">
      <w:pPr>
        <w:pStyle w:val="NoSpacing"/>
      </w:pPr>
    </w:p>
    <w:p w:rsidR="00FF443A" w:rsidRDefault="00FF443A" w:rsidP="00FF443A">
      <w:pPr>
        <w:pStyle w:val="NoSpacing"/>
        <w:ind w:left="432"/>
      </w:pPr>
      <w:proofErr w:type="spellStart"/>
      <w:r w:rsidRPr="000C41C8">
        <w:t>Zaeske</w:t>
      </w:r>
      <w:proofErr w:type="spellEnd"/>
      <w:r w:rsidRPr="000C41C8">
        <w:t>, Susan. “‘A Nest of Rattl</w:t>
      </w:r>
      <w:r>
        <w:t xml:space="preserve">esnakes Let Loose among Them’: </w:t>
      </w:r>
      <w:r w:rsidRPr="000C41C8">
        <w:t>Congres</w:t>
      </w:r>
      <w:r>
        <w:t>sional Debates over Women’</w:t>
      </w:r>
      <w:r w:rsidRPr="000C41C8">
        <w:t>s Ant</w:t>
      </w:r>
      <w:r>
        <w:t>islavery Petitions, 1835-</w:t>
      </w:r>
      <w:r w:rsidRPr="000C41C8">
        <w:t xml:space="preserve">1845.” In </w:t>
      </w:r>
      <w:r w:rsidRPr="000C41C8">
        <w:rPr>
          <w:i/>
          <w:iCs/>
        </w:rPr>
        <w:t>In the Shadow of Freedom</w:t>
      </w:r>
      <w:r>
        <w:t xml:space="preserve">, 97–124. </w:t>
      </w:r>
      <w:r w:rsidRPr="000C41C8">
        <w:t xml:space="preserve">Ohio University Press, 2011. </w:t>
      </w:r>
      <w:hyperlink r:id="rId34" w:history="1">
        <w:r w:rsidRPr="004E4EF3">
          <w:rPr>
            <w:rStyle w:val="Hyperlink"/>
          </w:rPr>
          <w:t>http://www.jstor.org.proxygw.wrlc.org/stable/j.ctt1j7x7gz.9</w:t>
        </w:r>
      </w:hyperlink>
      <w:r w:rsidRPr="000C41C8">
        <w:t>.</w:t>
      </w:r>
      <w:r>
        <w:t xml:space="preserve"> </w:t>
      </w:r>
    </w:p>
    <w:p w:rsidR="00FF443A" w:rsidRDefault="00FF443A" w:rsidP="00FF443A">
      <w:pPr>
        <w:pStyle w:val="NoSpacing"/>
      </w:pPr>
    </w:p>
    <w:p w:rsidR="00FF443A" w:rsidRDefault="00FF443A" w:rsidP="00FF443A">
      <w:pPr>
        <w:pStyle w:val="NoSpacing"/>
      </w:pPr>
    </w:p>
    <w:p w:rsidR="00FF443A" w:rsidRPr="001C3D81" w:rsidRDefault="00FF443A" w:rsidP="00FF443A">
      <w:pPr>
        <w:pStyle w:val="Heading3"/>
      </w:pPr>
      <w:r>
        <w:t>Session 19 – Legal II: Campaign for Female Emancipation – Married Women’s Property Laws</w:t>
      </w:r>
    </w:p>
    <w:p w:rsidR="00FF443A" w:rsidRDefault="00FF443A" w:rsidP="00FF443A">
      <w:pPr>
        <w:pStyle w:val="NoSpacing"/>
      </w:pPr>
      <w:r>
        <w:t>Monday, November 06, 2017</w:t>
      </w:r>
    </w:p>
    <w:p w:rsidR="00FF443A" w:rsidRDefault="00FF443A" w:rsidP="00FF443A">
      <w:pPr>
        <w:pStyle w:val="NoSpacing"/>
      </w:pPr>
      <w:r>
        <w:t>READINGS</w:t>
      </w:r>
    </w:p>
    <w:p w:rsidR="00FF443A" w:rsidRDefault="00FF443A" w:rsidP="00FF443A">
      <w:pPr>
        <w:pStyle w:val="NoSpacing"/>
        <w:ind w:left="432"/>
      </w:pPr>
      <w:proofErr w:type="spellStart"/>
      <w:r w:rsidRPr="005E00E6">
        <w:t>Basch</w:t>
      </w:r>
      <w:proofErr w:type="spellEnd"/>
      <w:r w:rsidRPr="005E00E6">
        <w:t xml:space="preserve">, Norma. “Invisible Women: The Legal Fiction of Marital Unity in Nineteenth-Century America.” </w:t>
      </w:r>
      <w:r w:rsidRPr="005E00E6">
        <w:rPr>
          <w:i/>
          <w:iCs/>
        </w:rPr>
        <w:t>Feminist Studies</w:t>
      </w:r>
      <w:r w:rsidRPr="005E00E6">
        <w:t xml:space="preserve"> 5, no. 2 (197</w:t>
      </w:r>
      <w:r>
        <w:t xml:space="preserve">9): 346–66. </w:t>
      </w:r>
      <w:hyperlink r:id="rId35" w:history="1">
        <w:r w:rsidRPr="00275B69">
          <w:rPr>
            <w:rStyle w:val="Hyperlink"/>
          </w:rPr>
          <w:t>http://www.jstor.org.proxygw.wrlc.org/stable/3177600</w:t>
        </w:r>
      </w:hyperlink>
      <w:r>
        <w:t xml:space="preserve">. </w:t>
      </w:r>
    </w:p>
    <w:p w:rsidR="00FF443A" w:rsidRPr="005E00E6" w:rsidRDefault="00FF443A" w:rsidP="00FF443A">
      <w:pPr>
        <w:pStyle w:val="NoSpacing"/>
        <w:ind w:left="432"/>
      </w:pPr>
    </w:p>
    <w:p w:rsidR="00FF443A" w:rsidRPr="005E00E6" w:rsidRDefault="00FF443A" w:rsidP="00FF443A">
      <w:pPr>
        <w:pStyle w:val="NoSpacing"/>
        <w:ind w:left="432"/>
      </w:pPr>
      <w:r w:rsidRPr="005E00E6">
        <w:t xml:space="preserve">Pula, James S. “‘Not as a Gift of Charity’: Ernestine </w:t>
      </w:r>
      <w:proofErr w:type="spellStart"/>
      <w:r w:rsidRPr="005E00E6">
        <w:t>Potowska</w:t>
      </w:r>
      <w:proofErr w:type="spellEnd"/>
      <w:r w:rsidRPr="005E00E6">
        <w:t xml:space="preserve"> Rose and the Married Woman’s Property Laws.” </w:t>
      </w:r>
      <w:r w:rsidRPr="005E00E6">
        <w:rPr>
          <w:i/>
          <w:iCs/>
        </w:rPr>
        <w:t>Polish American Studies</w:t>
      </w:r>
      <w:r>
        <w:t xml:space="preserve"> 58, no. 2 (2001): 33–61 (excerpt). </w:t>
      </w:r>
      <w:hyperlink r:id="rId36" w:history="1">
        <w:r w:rsidRPr="00275B69">
          <w:rPr>
            <w:rStyle w:val="Hyperlink"/>
          </w:rPr>
          <w:t>http://www.jstor.org.proxygw.wrlc.org/stable/20148613</w:t>
        </w:r>
      </w:hyperlink>
      <w:r>
        <w:t xml:space="preserve">. </w:t>
      </w:r>
    </w:p>
    <w:p w:rsidR="00FF443A" w:rsidRDefault="00FF443A" w:rsidP="00FF443A">
      <w:pPr>
        <w:pStyle w:val="NoSpacing"/>
        <w:ind w:left="432"/>
      </w:pPr>
    </w:p>
    <w:p w:rsidR="00FF443A" w:rsidRDefault="00FF443A" w:rsidP="00FF443A">
      <w:pPr>
        <w:pStyle w:val="NoSpacing"/>
      </w:pPr>
    </w:p>
    <w:p w:rsidR="00FF443A" w:rsidRDefault="00FF443A" w:rsidP="00FF443A">
      <w:pPr>
        <w:pStyle w:val="Heading3"/>
      </w:pPr>
      <w:r>
        <w:t>Session 20 – Female Friendships; Female Networks</w:t>
      </w:r>
    </w:p>
    <w:p w:rsidR="00FF443A" w:rsidRDefault="00FF443A" w:rsidP="00FF443A">
      <w:pPr>
        <w:pStyle w:val="NoSpacing"/>
      </w:pPr>
      <w:r>
        <w:t>Wednesday, November 08, 2017</w:t>
      </w:r>
    </w:p>
    <w:p w:rsidR="00FF443A" w:rsidRPr="002C697D" w:rsidRDefault="00FF443A" w:rsidP="00FF443A">
      <w:pPr>
        <w:pStyle w:val="NoSpacing"/>
      </w:pPr>
      <w:r>
        <w:t>READINGS</w:t>
      </w:r>
    </w:p>
    <w:p w:rsidR="00FF443A" w:rsidRDefault="00FF443A" w:rsidP="00FF443A">
      <w:pPr>
        <w:pStyle w:val="NoSpacing"/>
        <w:ind w:left="432"/>
      </w:pPr>
      <w:r>
        <w:t xml:space="preserve">Carroll Smith-Rosenberg, "The Female World of Love and Ritual: Relations between Women in Nineteenth Century America," </w:t>
      </w:r>
      <w:r>
        <w:rPr>
          <w:rStyle w:val="Emphasis"/>
        </w:rPr>
        <w:t>Signs</w:t>
      </w:r>
      <w:r>
        <w:t xml:space="preserve">, 1 (Autumn 1975), 1-29. </w:t>
      </w:r>
      <w:hyperlink r:id="rId37" w:history="1">
        <w:r w:rsidRPr="00156BAB">
          <w:rPr>
            <w:rStyle w:val="Hyperlink"/>
          </w:rPr>
          <w:t>http://www.jstor.org.proxygw.wrlc.org/stable/3172964</w:t>
        </w:r>
      </w:hyperlink>
      <w:r>
        <w:t xml:space="preserve">. </w:t>
      </w:r>
    </w:p>
    <w:p w:rsidR="00FF443A" w:rsidRDefault="00FF443A" w:rsidP="00FF443A">
      <w:pPr>
        <w:pStyle w:val="NoSpacing"/>
        <w:ind w:left="432"/>
      </w:pPr>
    </w:p>
    <w:p w:rsidR="00FF443A" w:rsidRDefault="00FF443A" w:rsidP="00FF443A">
      <w:pPr>
        <w:pStyle w:val="NoSpacing"/>
        <w:ind w:left="432"/>
      </w:pPr>
      <w:r w:rsidRPr="002C697D">
        <w:t xml:space="preserve">Ryan, Mary P. “The Power of Women’s Networks: A Case Study of Female Moral Reform in Antebellum America.” </w:t>
      </w:r>
      <w:r w:rsidRPr="002C697D">
        <w:rPr>
          <w:i/>
          <w:iCs/>
        </w:rPr>
        <w:t>Feminist Studies</w:t>
      </w:r>
      <w:r w:rsidRPr="002C697D">
        <w:t xml:space="preserve"> 5, no. 1 (April 1, 1979): 66–85.</w:t>
      </w:r>
      <w:r>
        <w:t xml:space="preserve"> </w:t>
      </w:r>
      <w:hyperlink r:id="rId38" w:history="1">
        <w:r w:rsidRPr="00156BAB">
          <w:rPr>
            <w:rStyle w:val="Hyperlink"/>
          </w:rPr>
          <w:t>http://www.jstor.org.proxygw.wrlc.org/stable/3177551</w:t>
        </w:r>
      </w:hyperlink>
      <w:r>
        <w:t xml:space="preserve">. </w:t>
      </w:r>
    </w:p>
    <w:p w:rsidR="00FF443A" w:rsidRDefault="00FF443A" w:rsidP="00FF443A">
      <w:pPr>
        <w:pStyle w:val="NoSpacing"/>
        <w:ind w:left="432"/>
      </w:pPr>
    </w:p>
    <w:p w:rsidR="00FF443A" w:rsidRDefault="00FF443A" w:rsidP="00FF443A">
      <w:pPr>
        <w:pStyle w:val="NoSpacing"/>
      </w:pPr>
    </w:p>
    <w:p w:rsidR="00FF443A" w:rsidRDefault="00FF443A" w:rsidP="00FF443A">
      <w:pPr>
        <w:pStyle w:val="Heading3"/>
      </w:pPr>
      <w:r>
        <w:t>Session 21 – The Female Crowd</w:t>
      </w:r>
    </w:p>
    <w:p w:rsidR="00FF443A" w:rsidRDefault="00FF443A" w:rsidP="00FF443A">
      <w:pPr>
        <w:pStyle w:val="NoSpacing"/>
      </w:pPr>
      <w:r>
        <w:t>Monday, November 13, 2017</w:t>
      </w:r>
    </w:p>
    <w:p w:rsidR="00FF443A" w:rsidRPr="002C697D" w:rsidRDefault="00FF443A" w:rsidP="00FF443A">
      <w:pPr>
        <w:pStyle w:val="NoSpacing"/>
      </w:pPr>
      <w:r>
        <w:t>READINGS</w:t>
      </w:r>
    </w:p>
    <w:p w:rsidR="00FF443A" w:rsidRDefault="00FF443A" w:rsidP="00FF443A">
      <w:pPr>
        <w:pStyle w:val="NoSpacing"/>
        <w:ind w:left="432"/>
      </w:pPr>
      <w:r w:rsidRPr="00E92B20">
        <w:t xml:space="preserve">Bynum, Victoria. “‘War within a War’: Women’s Participation in the Revolt of the North Carolina Piedmont, 1863-1865.” </w:t>
      </w:r>
      <w:r w:rsidRPr="00E92B20">
        <w:rPr>
          <w:i/>
          <w:iCs/>
        </w:rPr>
        <w:t>Frontiers: A Journal of Women Studies</w:t>
      </w:r>
      <w:r w:rsidRPr="00E92B20">
        <w:t xml:space="preserve"> 9, no. 3 (19</w:t>
      </w:r>
      <w:r>
        <w:t xml:space="preserve">87): 43–49. </w:t>
      </w:r>
      <w:hyperlink r:id="rId39" w:history="1">
        <w:r w:rsidRPr="00156BAB">
          <w:rPr>
            <w:rStyle w:val="Hyperlink"/>
          </w:rPr>
          <w:t>http://www.jstor.org.proxygw.wrlc.org/stable/3346260</w:t>
        </w:r>
      </w:hyperlink>
      <w:r>
        <w:t xml:space="preserve">. </w:t>
      </w:r>
    </w:p>
    <w:p w:rsidR="00FF443A" w:rsidRPr="00E92B20" w:rsidRDefault="00FF443A" w:rsidP="00FF443A">
      <w:pPr>
        <w:pStyle w:val="NoSpacing"/>
        <w:ind w:left="432"/>
      </w:pPr>
    </w:p>
    <w:p w:rsidR="00FF443A" w:rsidRDefault="00FF443A" w:rsidP="00FF443A">
      <w:pPr>
        <w:pStyle w:val="NoSpacing"/>
        <w:ind w:left="432"/>
      </w:pPr>
      <w:proofErr w:type="spellStart"/>
      <w:r w:rsidRPr="00E92B20">
        <w:t>Chesson</w:t>
      </w:r>
      <w:proofErr w:type="spellEnd"/>
      <w:r w:rsidRPr="00E92B20">
        <w:t xml:space="preserve">, Michael B. “Harlots or Heroines? A New Look at the Richmond Bread Riot.” </w:t>
      </w:r>
      <w:r w:rsidRPr="00E92B20">
        <w:rPr>
          <w:i/>
          <w:iCs/>
        </w:rPr>
        <w:t>The Virginia Magazine of History and Biography</w:t>
      </w:r>
      <w:r w:rsidRPr="00E92B20">
        <w:t xml:space="preserve"> 92, no. 2 (198</w:t>
      </w:r>
      <w:r>
        <w:t xml:space="preserve">4): 131–75. </w:t>
      </w:r>
      <w:hyperlink r:id="rId40" w:history="1">
        <w:r w:rsidRPr="00156BAB">
          <w:rPr>
            <w:rStyle w:val="Hyperlink"/>
          </w:rPr>
          <w:t>http://www.jstor.org.proxygw.wrlc.org/stable/4248710</w:t>
        </w:r>
      </w:hyperlink>
      <w:r>
        <w:t xml:space="preserve">. </w:t>
      </w:r>
    </w:p>
    <w:p w:rsidR="000B3797" w:rsidRDefault="000B3797" w:rsidP="00FF443A">
      <w:pPr>
        <w:pStyle w:val="NoSpacing"/>
        <w:ind w:left="432"/>
      </w:pPr>
    </w:p>
    <w:p w:rsidR="000B3797" w:rsidRPr="00E92B20" w:rsidRDefault="000B3797" w:rsidP="00FF443A">
      <w:pPr>
        <w:pStyle w:val="NoSpacing"/>
        <w:ind w:left="432"/>
      </w:pPr>
    </w:p>
    <w:p w:rsidR="00FF443A" w:rsidRDefault="00FF443A" w:rsidP="00FF443A">
      <w:pPr>
        <w:pStyle w:val="Heading3"/>
        <w:rPr>
          <w:i/>
        </w:rPr>
      </w:pPr>
      <w:r>
        <w:t>Session 22 – Female Radicals</w:t>
      </w:r>
    </w:p>
    <w:p w:rsidR="00FF443A" w:rsidRDefault="00FF443A" w:rsidP="00FF443A">
      <w:pPr>
        <w:pStyle w:val="NoSpacing"/>
      </w:pPr>
      <w:r>
        <w:t>Wednesday, November 15, 2017</w:t>
      </w:r>
    </w:p>
    <w:p w:rsidR="00FF443A" w:rsidRDefault="00FF443A" w:rsidP="00FF443A">
      <w:pPr>
        <w:pStyle w:val="NoSpacing"/>
      </w:pPr>
      <w:r>
        <w:t>READINGS</w:t>
      </w:r>
    </w:p>
    <w:p w:rsidR="00FF443A" w:rsidRDefault="00FF443A" w:rsidP="00FF443A">
      <w:pPr>
        <w:pStyle w:val="NoSpacing"/>
        <w:ind w:left="432"/>
      </w:pPr>
      <w:r w:rsidRPr="00EE02AA">
        <w:t>Isenberg, Nancy.</w:t>
      </w:r>
      <w:r>
        <w:t xml:space="preserve"> Chapter 1, “Firstborn Feminism,” pp. 1-14 and Chapter 2, “Citizenship Understood (and Misunderstood),” pp. 15-40 in</w:t>
      </w:r>
      <w:r w:rsidRPr="00EE02AA">
        <w:t xml:space="preserve"> </w:t>
      </w:r>
      <w:r w:rsidRPr="00EE02AA">
        <w:rPr>
          <w:i/>
          <w:iCs/>
        </w:rPr>
        <w:t>Sex and Citizenship in Antebellum America</w:t>
      </w:r>
      <w:r>
        <w:t xml:space="preserve">. </w:t>
      </w:r>
      <w:r w:rsidRPr="00EE02AA">
        <w:t>Chapel Hill, N.C: University of North Carolina Press, 1998.</w:t>
      </w:r>
    </w:p>
    <w:p w:rsidR="00FF443A" w:rsidRPr="00EC4005" w:rsidRDefault="00FF443A" w:rsidP="00FF443A">
      <w:pPr>
        <w:pStyle w:val="NoSpacing"/>
      </w:pPr>
    </w:p>
    <w:p w:rsidR="00FF443A" w:rsidRPr="004722D3" w:rsidRDefault="00FF443A" w:rsidP="00FF443A">
      <w:pPr>
        <w:pStyle w:val="NoSpacing"/>
        <w:ind w:left="432"/>
      </w:pPr>
    </w:p>
    <w:p w:rsidR="00FF443A" w:rsidRDefault="00FF443A" w:rsidP="00FF443A">
      <w:pPr>
        <w:pStyle w:val="Heading3"/>
      </w:pPr>
      <w:r>
        <w:t>Session 23 – Female Costume</w:t>
      </w:r>
    </w:p>
    <w:p w:rsidR="00FF443A" w:rsidRDefault="00FF443A" w:rsidP="00FF443A">
      <w:pPr>
        <w:pStyle w:val="NoSpacing"/>
      </w:pPr>
      <w:r>
        <w:t>Monday, November 20, 2017</w:t>
      </w:r>
    </w:p>
    <w:p w:rsidR="00FF443A" w:rsidRDefault="00FF443A" w:rsidP="00FF443A">
      <w:pPr>
        <w:pStyle w:val="NoSpacing"/>
      </w:pPr>
      <w:r>
        <w:t>READINGS</w:t>
      </w:r>
    </w:p>
    <w:p w:rsidR="00FF443A" w:rsidRDefault="00FF443A" w:rsidP="00FF443A">
      <w:pPr>
        <w:pStyle w:val="NoSpacing"/>
        <w:ind w:left="432"/>
      </w:pPr>
      <w:r w:rsidRPr="006548A4">
        <w:t xml:space="preserve">Fischer, Gayle V. “‘Pantalets’ and ‘Turkish </w:t>
      </w:r>
      <w:proofErr w:type="spellStart"/>
      <w:r w:rsidRPr="006548A4">
        <w:t>Trowsers</w:t>
      </w:r>
      <w:proofErr w:type="spellEnd"/>
      <w:r w:rsidRPr="006548A4">
        <w:t xml:space="preserve">’: Designing Freedom in the Mid-Nineteenth-Century United States.” </w:t>
      </w:r>
      <w:r w:rsidRPr="006548A4">
        <w:rPr>
          <w:i/>
          <w:iCs/>
        </w:rPr>
        <w:t>Feminist Studies</w:t>
      </w:r>
      <w:r w:rsidRPr="006548A4">
        <w:t xml:space="preserve"> 23, no. 1 (199</w:t>
      </w:r>
      <w:r>
        <w:t xml:space="preserve">7): 111–40. </w:t>
      </w:r>
      <w:hyperlink r:id="rId41" w:history="1">
        <w:r w:rsidRPr="00156BAB">
          <w:rPr>
            <w:rStyle w:val="Hyperlink"/>
          </w:rPr>
          <w:t>http://www.jstor.org.proxygw.wrlc.org/stable/3178301</w:t>
        </w:r>
      </w:hyperlink>
      <w:r>
        <w:t xml:space="preserve">. </w:t>
      </w:r>
    </w:p>
    <w:p w:rsidR="00FF443A" w:rsidRDefault="00FF443A" w:rsidP="00FF443A">
      <w:pPr>
        <w:pStyle w:val="NoSpacing"/>
        <w:ind w:left="432"/>
      </w:pPr>
    </w:p>
    <w:p w:rsidR="00FF443A" w:rsidRPr="006548A4" w:rsidRDefault="00FF443A" w:rsidP="00FF443A">
      <w:pPr>
        <w:pStyle w:val="NoSpacing"/>
        <w:ind w:left="432"/>
      </w:pPr>
      <w:r w:rsidRPr="006548A4">
        <w:t xml:space="preserve">Roberts, Helene E. “The Exquisite Slave: The Role of Clothes in the Making of the Victorian Woman.” </w:t>
      </w:r>
      <w:r w:rsidRPr="006548A4">
        <w:rPr>
          <w:i/>
          <w:iCs/>
        </w:rPr>
        <w:t>Signs</w:t>
      </w:r>
      <w:r w:rsidRPr="006548A4">
        <w:t xml:space="preserve"> 2, no. 3 (197</w:t>
      </w:r>
      <w:r>
        <w:t xml:space="preserve">7): 554–69. </w:t>
      </w:r>
      <w:hyperlink r:id="rId42" w:history="1">
        <w:r w:rsidRPr="00156BAB">
          <w:rPr>
            <w:rStyle w:val="Hyperlink"/>
          </w:rPr>
          <w:t>http://www.jstor.org.proxygw.wrlc.org/stable/3173265</w:t>
        </w:r>
      </w:hyperlink>
      <w:r>
        <w:t xml:space="preserve">. </w:t>
      </w:r>
    </w:p>
    <w:p w:rsidR="00FF443A" w:rsidRDefault="00FF443A" w:rsidP="00FF443A">
      <w:pPr>
        <w:pStyle w:val="NoSpacing"/>
      </w:pPr>
    </w:p>
    <w:p w:rsidR="00FF443A" w:rsidRDefault="00FF443A" w:rsidP="00FF443A">
      <w:pPr>
        <w:pStyle w:val="NoSpacing"/>
      </w:pPr>
    </w:p>
    <w:p w:rsidR="00FF443A" w:rsidRDefault="00FF443A" w:rsidP="00FF443A">
      <w:pPr>
        <w:pStyle w:val="Heading3"/>
      </w:pPr>
      <w:r>
        <w:t>Session 24 – Emergence of a Feminist Movement; Seneca Falls</w:t>
      </w:r>
    </w:p>
    <w:p w:rsidR="00FF443A" w:rsidRDefault="00FF443A" w:rsidP="00FF443A">
      <w:pPr>
        <w:pStyle w:val="NoSpacing"/>
      </w:pPr>
      <w:r>
        <w:t>Monday, November 27, 2017</w:t>
      </w:r>
    </w:p>
    <w:p w:rsidR="00FF443A" w:rsidRPr="00B30DD2" w:rsidRDefault="00FF443A" w:rsidP="00FF443A">
      <w:pPr>
        <w:pStyle w:val="NoSpacing"/>
      </w:pPr>
      <w:r>
        <w:t>READINGS</w:t>
      </w:r>
    </w:p>
    <w:p w:rsidR="00FF443A" w:rsidRPr="00EE02AA" w:rsidRDefault="00FF443A" w:rsidP="000B3797">
      <w:pPr>
        <w:pStyle w:val="NoSpacing"/>
        <w:ind w:left="432"/>
      </w:pPr>
      <w:r w:rsidRPr="00EE02AA">
        <w:t>Isenberg, Nancy.</w:t>
      </w:r>
      <w:r>
        <w:t xml:space="preserve"> Chapter 3, “Visual Politics,” pp. 41-74 in</w:t>
      </w:r>
      <w:r w:rsidRPr="00EE02AA">
        <w:t xml:space="preserve"> </w:t>
      </w:r>
      <w:r w:rsidRPr="00EE02AA">
        <w:rPr>
          <w:i/>
          <w:iCs/>
        </w:rPr>
        <w:t>Sex and Citizenship in Antebellum America</w:t>
      </w:r>
      <w:r w:rsidRPr="00EE02AA">
        <w:t>. Gender and American Culture. Chapel Hill, N.C: University of North Carolina Press, 1998.</w:t>
      </w:r>
    </w:p>
    <w:p w:rsidR="00FF443A" w:rsidRDefault="00FF443A" w:rsidP="00FF443A">
      <w:pPr>
        <w:pStyle w:val="NoSpacing"/>
      </w:pPr>
    </w:p>
    <w:p w:rsidR="00FF443A" w:rsidRPr="00B30DD2" w:rsidRDefault="00FF443A" w:rsidP="00FF443A">
      <w:pPr>
        <w:pStyle w:val="NoSpacing"/>
      </w:pPr>
    </w:p>
    <w:p w:rsidR="00FF443A" w:rsidRDefault="00FF443A" w:rsidP="00FF443A">
      <w:pPr>
        <w:pStyle w:val="Heading3"/>
      </w:pPr>
      <w:r>
        <w:t>Session 25 – Feminist Organizing 1848-1868</w:t>
      </w:r>
    </w:p>
    <w:p w:rsidR="00FF443A" w:rsidRDefault="00FF443A" w:rsidP="00FF443A">
      <w:pPr>
        <w:pStyle w:val="NoSpacing"/>
      </w:pPr>
      <w:r>
        <w:t>Wednesday, November 29, 2017</w:t>
      </w:r>
    </w:p>
    <w:p w:rsidR="00FF443A" w:rsidRDefault="00FF443A" w:rsidP="00FF443A">
      <w:pPr>
        <w:pStyle w:val="NoSpacing"/>
      </w:pPr>
      <w:r>
        <w:t>READINGS</w:t>
      </w:r>
    </w:p>
    <w:p w:rsidR="00FF443A" w:rsidRPr="00EE02AA" w:rsidRDefault="00FF443A" w:rsidP="000B3797">
      <w:pPr>
        <w:pStyle w:val="NoSpacing"/>
        <w:ind w:left="432"/>
      </w:pPr>
      <w:r w:rsidRPr="00EE02AA">
        <w:lastRenderedPageBreak/>
        <w:t>Isenberg, Nancy.</w:t>
      </w:r>
      <w:r>
        <w:t xml:space="preserve"> Chapter 4, “Conscience, Custom, and Church Politics,” pp. 75-102 in</w:t>
      </w:r>
      <w:r w:rsidRPr="00EE02AA">
        <w:t xml:space="preserve"> </w:t>
      </w:r>
      <w:r w:rsidRPr="00EE02AA">
        <w:rPr>
          <w:i/>
          <w:iCs/>
        </w:rPr>
        <w:t>Sex and Citizenship in Antebellum America</w:t>
      </w:r>
      <w:r w:rsidRPr="00EE02AA">
        <w:t>. Gender and American Culture. Chapel Hill, N.C: University of North Carolina Press, 1998.</w:t>
      </w:r>
    </w:p>
    <w:p w:rsidR="00FF443A" w:rsidRDefault="00FF443A" w:rsidP="00FF443A">
      <w:pPr>
        <w:pStyle w:val="NoSpacing"/>
      </w:pPr>
    </w:p>
    <w:p w:rsidR="00FF443A" w:rsidRPr="00B30DD2" w:rsidRDefault="00FF443A" w:rsidP="00FF443A">
      <w:pPr>
        <w:pStyle w:val="NoSpacing"/>
      </w:pPr>
    </w:p>
    <w:p w:rsidR="00FF443A" w:rsidRDefault="00FF443A" w:rsidP="00FF443A">
      <w:pPr>
        <w:pStyle w:val="Heading3"/>
      </w:pPr>
      <w:r>
        <w:t>Session 26 – Civil War: Women’s Engagement</w:t>
      </w:r>
    </w:p>
    <w:p w:rsidR="00FF443A" w:rsidRDefault="00FF443A" w:rsidP="00FF443A">
      <w:pPr>
        <w:pStyle w:val="NoSpacing"/>
      </w:pPr>
      <w:r>
        <w:t>Monday, December 04, 2017</w:t>
      </w:r>
    </w:p>
    <w:p w:rsidR="00FF443A" w:rsidRDefault="00FF443A" w:rsidP="00FF443A">
      <w:pPr>
        <w:pStyle w:val="NoSpacing"/>
      </w:pPr>
      <w:r>
        <w:t>READINGS</w:t>
      </w:r>
    </w:p>
    <w:p w:rsidR="00FF443A" w:rsidRPr="00EE02AA" w:rsidRDefault="00FF443A" w:rsidP="000B3797">
      <w:pPr>
        <w:pStyle w:val="NoSpacing"/>
        <w:ind w:left="432"/>
      </w:pPr>
      <w:r w:rsidRPr="00EE02AA">
        <w:t>Isenberg, Nancy.</w:t>
      </w:r>
      <w:r>
        <w:t xml:space="preserve"> Chapter 5, “The Political Fall of Woman,” pp. 103-154 in</w:t>
      </w:r>
      <w:r w:rsidRPr="00EE02AA">
        <w:t xml:space="preserve"> </w:t>
      </w:r>
      <w:r w:rsidRPr="00EE02AA">
        <w:rPr>
          <w:i/>
          <w:iCs/>
        </w:rPr>
        <w:t>Sex and Citizenship in Antebellum America</w:t>
      </w:r>
      <w:r w:rsidRPr="00EE02AA">
        <w:t>. Gender and American Culture. Chapel Hill, N.C: University of North Carolina Press, 1998.</w:t>
      </w:r>
    </w:p>
    <w:p w:rsidR="00FF443A" w:rsidRDefault="00FF443A" w:rsidP="00FF443A">
      <w:pPr>
        <w:pStyle w:val="NoSpacing"/>
      </w:pPr>
    </w:p>
    <w:p w:rsidR="00FF443A" w:rsidRPr="00B30DD2" w:rsidRDefault="00FF443A" w:rsidP="00FF443A">
      <w:pPr>
        <w:pStyle w:val="NoSpacing"/>
      </w:pPr>
    </w:p>
    <w:p w:rsidR="00FF443A" w:rsidRDefault="00FF443A" w:rsidP="00FF443A">
      <w:pPr>
        <w:pStyle w:val="Heading3"/>
      </w:pPr>
      <w:r>
        <w:t>Session 27 – The Fourteenth Amendment Fight</w:t>
      </w:r>
    </w:p>
    <w:p w:rsidR="00FF443A" w:rsidRDefault="00FF443A" w:rsidP="00FF443A">
      <w:pPr>
        <w:pStyle w:val="NoSpacing"/>
      </w:pPr>
      <w:r>
        <w:t>Wednesday, December 06, 2017</w:t>
      </w:r>
    </w:p>
    <w:p w:rsidR="00FF443A" w:rsidRDefault="00FF443A" w:rsidP="00FF443A">
      <w:pPr>
        <w:pStyle w:val="NoSpacing"/>
      </w:pPr>
      <w:r>
        <w:t>READINGS</w:t>
      </w:r>
    </w:p>
    <w:p w:rsidR="00FF443A" w:rsidRPr="00EE02AA" w:rsidRDefault="00FF443A" w:rsidP="000B3797">
      <w:pPr>
        <w:pStyle w:val="NoSpacing"/>
        <w:ind w:left="432"/>
      </w:pPr>
      <w:r w:rsidRPr="00EE02AA">
        <w:t>Isenberg, Nancy.</w:t>
      </w:r>
      <w:r>
        <w:t xml:space="preserve"> Chapter 6, “The Bonds of Matrimony,” pp. 155-190, and Chapter 7, “The Sovereign Body of the Citizen,” pp. 191-204 in</w:t>
      </w:r>
      <w:r w:rsidRPr="00EE02AA">
        <w:t xml:space="preserve"> </w:t>
      </w:r>
      <w:r w:rsidRPr="00EE02AA">
        <w:rPr>
          <w:i/>
          <w:iCs/>
        </w:rPr>
        <w:t>Sex and Citizenship in Antebellum America</w:t>
      </w:r>
      <w:r w:rsidRPr="00EE02AA">
        <w:t>. Gender and American Culture. Chapel Hill, N.C: University of North Carolina Press, 1998.</w:t>
      </w:r>
    </w:p>
    <w:p w:rsidR="00FF443A" w:rsidRDefault="00FF443A" w:rsidP="00FF443A">
      <w:pPr>
        <w:pStyle w:val="NoSpacing"/>
      </w:pPr>
    </w:p>
    <w:p w:rsidR="00FF443A" w:rsidRDefault="00FF443A" w:rsidP="00FF443A">
      <w:pPr>
        <w:pStyle w:val="NoSpacing"/>
      </w:pPr>
    </w:p>
    <w:p w:rsidR="00FF443A" w:rsidRDefault="00FF443A" w:rsidP="00FF443A">
      <w:pPr>
        <w:pStyle w:val="Heading3"/>
      </w:pPr>
      <w:r>
        <w:t>Session 28 – WRAP</w:t>
      </w:r>
    </w:p>
    <w:p w:rsidR="00FF443A" w:rsidRDefault="00FF443A" w:rsidP="00FF443A">
      <w:pPr>
        <w:pStyle w:val="NoSpacing"/>
      </w:pPr>
      <w:r>
        <w:t>Monday, December 11, 2017</w:t>
      </w:r>
    </w:p>
    <w:p w:rsidR="00FF443A" w:rsidRDefault="00FF443A" w:rsidP="00FF443A">
      <w:pPr>
        <w:pStyle w:val="NoSpacing"/>
      </w:pPr>
      <w:r>
        <w:t>READINGS</w:t>
      </w:r>
    </w:p>
    <w:p w:rsidR="00FF443A" w:rsidRPr="00EE02AA" w:rsidRDefault="00FF443A" w:rsidP="000B3797">
      <w:pPr>
        <w:pStyle w:val="NoSpacing"/>
        <w:ind w:left="432"/>
      </w:pPr>
      <w:r w:rsidRPr="00EE02AA">
        <w:t>Isenberg, Nancy.</w:t>
      </w:r>
      <w:r>
        <w:t xml:space="preserve"> Chapter 7, “The Sovereign Body of the Citizen,” pp. 191-204 in</w:t>
      </w:r>
      <w:r w:rsidRPr="00EE02AA">
        <w:t xml:space="preserve"> </w:t>
      </w:r>
      <w:r w:rsidRPr="00EE02AA">
        <w:rPr>
          <w:i/>
          <w:iCs/>
        </w:rPr>
        <w:t>Sex and Citizenship in Antebellum America</w:t>
      </w:r>
      <w:r w:rsidRPr="00EE02AA">
        <w:t>. Gender and American Culture. Chapel Hill, N.C: University of North Carolina Press, 1998.</w:t>
      </w:r>
    </w:p>
    <w:p w:rsidR="00596105" w:rsidRDefault="00596105" w:rsidP="00EC1A32"/>
    <w:p w:rsidR="008548F6" w:rsidRDefault="008548F6" w:rsidP="008548F6">
      <w:pPr>
        <w:pStyle w:val="NoSpacing"/>
      </w:pPr>
    </w:p>
    <w:p w:rsidR="008548F6" w:rsidRDefault="008548F6" w:rsidP="008548F6">
      <w:pPr>
        <w:pStyle w:val="NoSpacing"/>
      </w:pPr>
    </w:p>
    <w:p w:rsidR="008548F6" w:rsidRDefault="008548F6">
      <w:pPr>
        <w:widowControl/>
        <w:autoSpaceDE/>
        <w:autoSpaceDN/>
        <w:adjustRightInd/>
        <w:spacing w:after="120"/>
        <w:ind w:left="432" w:firstLine="0"/>
        <w:rPr>
          <w:rFonts w:eastAsia="Calibri"/>
          <w:b/>
          <w:bCs/>
          <w:szCs w:val="22"/>
        </w:rPr>
      </w:pPr>
      <w:r>
        <w:rPr>
          <w:b/>
          <w:bCs/>
        </w:rPr>
        <w:br w:type="page"/>
      </w:r>
    </w:p>
    <w:p w:rsidR="00FC7B98" w:rsidRDefault="00FC7B98" w:rsidP="00FC7B98">
      <w:pPr>
        <w:pStyle w:val="NoSpacing"/>
      </w:pPr>
      <w:r>
        <w:lastRenderedPageBreak/>
        <w:t xml:space="preserve">NOTE: </w:t>
      </w:r>
      <w:r w:rsidRPr="008548F6">
        <w:t>Over 15 weeks, students will spend 2.5 hours (150 minutes) per week attending class</w:t>
      </w:r>
      <w:r>
        <w:t xml:space="preserve"> </w:t>
      </w:r>
      <w:r w:rsidRPr="008548F6">
        <w:t>for a total of about 37.5 hours of direct instruction and discussion. Reading course materials and other out-of- class work is estimated at around 7 hours (420 minutes) per week, sometimes more and sometimes less, for a total of about 105 hours over the course of the semester.</w:t>
      </w:r>
      <w:r>
        <w:t xml:space="preserve"> </w:t>
      </w:r>
    </w:p>
    <w:p w:rsidR="00FC7B98" w:rsidRDefault="00FC7B98" w:rsidP="00FC7B98">
      <w:pPr>
        <w:pStyle w:val="NoSpacing"/>
      </w:pPr>
    </w:p>
    <w:p w:rsidR="00FC7B98" w:rsidRDefault="00FC7B98" w:rsidP="00FC7B98">
      <w:pPr>
        <w:pStyle w:val="NoSpacing"/>
      </w:pPr>
      <w:r w:rsidRPr="008548F6">
        <w:t>NOTE: In accordance with university policy, the final exam will be given during the final exam period and not the last week of the semester. For details and complete policy, see:</w:t>
      </w:r>
      <w:hyperlink r:id="rId43">
        <w:r w:rsidRPr="008548F6">
          <w:rPr>
            <w:rStyle w:val="Hyperlink"/>
          </w:rPr>
          <w:t xml:space="preserve"> provost.gwu.edu/administration-final-examinations-during-examination-period</w:t>
        </w:r>
      </w:hyperlink>
      <w:r>
        <w:t>.</w:t>
      </w:r>
    </w:p>
    <w:p w:rsidR="008548F6" w:rsidRDefault="008548F6" w:rsidP="008548F6">
      <w:pPr>
        <w:pStyle w:val="NoSpacing"/>
        <w:rPr>
          <w:b/>
          <w:bCs/>
        </w:rPr>
      </w:pPr>
    </w:p>
    <w:p w:rsidR="008548F6" w:rsidRDefault="008548F6" w:rsidP="008548F6">
      <w:pPr>
        <w:pStyle w:val="NoSpacing"/>
        <w:rPr>
          <w:b/>
          <w:bCs/>
        </w:rPr>
      </w:pPr>
    </w:p>
    <w:p w:rsidR="008548F6" w:rsidRDefault="008548F6" w:rsidP="008548F6">
      <w:pPr>
        <w:pStyle w:val="NoSpacing"/>
        <w:jc w:val="center"/>
        <w:rPr>
          <w:b/>
          <w:bCs/>
          <w:sz w:val="24"/>
        </w:rPr>
      </w:pPr>
      <w:r w:rsidRPr="008548F6">
        <w:rPr>
          <w:b/>
          <w:bCs/>
          <w:sz w:val="24"/>
        </w:rPr>
        <w:t>University Policies</w:t>
      </w:r>
    </w:p>
    <w:p w:rsidR="008548F6" w:rsidRPr="008548F6" w:rsidRDefault="008548F6" w:rsidP="008548F6">
      <w:pPr>
        <w:pStyle w:val="NoSpacing"/>
        <w:jc w:val="center"/>
        <w:rPr>
          <w:b/>
          <w:bCs/>
          <w:sz w:val="24"/>
        </w:rPr>
      </w:pPr>
    </w:p>
    <w:p w:rsidR="008548F6" w:rsidRDefault="008548F6" w:rsidP="008548F6">
      <w:pPr>
        <w:pStyle w:val="NoSpacing"/>
      </w:pPr>
      <w:r w:rsidRPr="008548F6">
        <w:rPr>
          <w:b/>
          <w:bCs/>
        </w:rPr>
        <w:t>University policy on observance of religious holidays</w:t>
      </w:r>
      <w:r>
        <w:t xml:space="preserve">   </w:t>
      </w:r>
      <w:r w:rsidRPr="008548F6">
        <w:t>In accordance with University policy, students should notify faculty during the first week of the semester of their intention to be absent from class on their day(s) of religious observance. For details and policy, see:</w:t>
      </w:r>
      <w:hyperlink r:id="rId44">
        <w:r w:rsidRPr="008548F6">
          <w:rPr>
            <w:rStyle w:val="Hyperlink"/>
          </w:rPr>
          <w:t xml:space="preserve"> students.gwu.edu/accommodations-religious-holidays.</w:t>
        </w:r>
      </w:hyperlink>
    </w:p>
    <w:p w:rsidR="008548F6" w:rsidRPr="008548F6" w:rsidRDefault="008548F6" w:rsidP="008548F6">
      <w:pPr>
        <w:pStyle w:val="NoSpacing"/>
      </w:pPr>
    </w:p>
    <w:p w:rsidR="008548F6" w:rsidRPr="008548F6" w:rsidRDefault="008548F6" w:rsidP="008548F6">
      <w:pPr>
        <w:pStyle w:val="NoSpacing"/>
      </w:pPr>
      <w:r>
        <w:rPr>
          <w:b/>
          <w:bCs/>
        </w:rPr>
        <w:t>A</w:t>
      </w:r>
      <w:r w:rsidRPr="008548F6">
        <w:rPr>
          <w:b/>
          <w:bCs/>
        </w:rPr>
        <w:t>cademic integrity code</w:t>
      </w:r>
      <w:r>
        <w:t xml:space="preserve">   </w:t>
      </w:r>
      <w:r w:rsidRPr="008548F6">
        <w:t xml:space="preserve">Academic dishonesty is defined as cheating of any kind, including misrepresenting one's own work, taking credit for the work of others without crediting them and without appropriate authorization, and the fabrication of information. For details and complete code, see: </w:t>
      </w:r>
      <w:hyperlink r:id="rId45">
        <w:r w:rsidRPr="008548F6">
          <w:rPr>
            <w:rStyle w:val="Hyperlink"/>
          </w:rPr>
          <w:t>studentconduct.gwu.edu/code-academic-integrity</w:t>
        </w:r>
      </w:hyperlink>
    </w:p>
    <w:p w:rsidR="008548F6" w:rsidRPr="008548F6" w:rsidRDefault="008548F6" w:rsidP="008548F6">
      <w:pPr>
        <w:pStyle w:val="NoSpacing"/>
      </w:pPr>
    </w:p>
    <w:p w:rsidR="008548F6" w:rsidRPr="008548F6" w:rsidRDefault="008548F6" w:rsidP="008548F6">
      <w:pPr>
        <w:pStyle w:val="NoSpacing"/>
      </w:pPr>
      <w:r w:rsidRPr="008548F6">
        <w:rPr>
          <w:b/>
          <w:bCs/>
        </w:rPr>
        <w:t>Safety and security</w:t>
      </w:r>
      <w:r>
        <w:t xml:space="preserve">   </w:t>
      </w:r>
      <w:r w:rsidRPr="008548F6">
        <w:t>In the case of an emergency, if at all possible, the class should shelter in place. If the building that the class is in  is affected, follow the evacuation procedures for the building. After evacuation, seek shelter at a predetermined rendezvous location.</w:t>
      </w:r>
    </w:p>
    <w:p w:rsidR="008548F6" w:rsidRPr="008548F6" w:rsidRDefault="008548F6" w:rsidP="008548F6">
      <w:pPr>
        <w:pStyle w:val="NoSpacing"/>
      </w:pPr>
    </w:p>
    <w:p w:rsidR="008548F6" w:rsidRPr="008548F6" w:rsidRDefault="008548F6" w:rsidP="008548F6">
      <w:pPr>
        <w:pStyle w:val="NoSpacing"/>
      </w:pPr>
      <w:r w:rsidRPr="008548F6">
        <w:rPr>
          <w:b/>
          <w:bCs/>
        </w:rPr>
        <w:t>Support for students outside the classroom</w:t>
      </w:r>
    </w:p>
    <w:p w:rsidR="008548F6" w:rsidRPr="008548F6" w:rsidRDefault="008548F6" w:rsidP="008548F6">
      <w:pPr>
        <w:pStyle w:val="NoSpacing"/>
      </w:pPr>
    </w:p>
    <w:p w:rsidR="008548F6" w:rsidRPr="008548F6" w:rsidRDefault="008548F6" w:rsidP="008548F6">
      <w:pPr>
        <w:pStyle w:val="NoSpacing"/>
      </w:pPr>
      <w:r>
        <w:rPr>
          <w:b/>
          <w:bCs/>
        </w:rPr>
        <w:tab/>
      </w:r>
      <w:r w:rsidRPr="008548F6">
        <w:rPr>
          <w:b/>
          <w:bCs/>
        </w:rPr>
        <w:t>Disability Support Services (DSS)</w:t>
      </w:r>
      <w:r>
        <w:t xml:space="preserve">   </w:t>
      </w:r>
      <w:r w:rsidRPr="008548F6">
        <w:t xml:space="preserve">Any student who may need an accommodation based on the potential impact of a disability should contact the Disability Support Services office at 202-994-8250 in the Rome Hall, Suite 102, to establish eligibility and to coordinate reasonable accommodations. For additional information see: </w:t>
      </w:r>
      <w:hyperlink r:id="rId46">
        <w:r w:rsidRPr="008548F6">
          <w:rPr>
            <w:rStyle w:val="Hyperlink"/>
          </w:rPr>
          <w:t>disabilitysupport.gwu.edu/</w:t>
        </w:r>
      </w:hyperlink>
    </w:p>
    <w:p w:rsidR="008548F6" w:rsidRPr="008548F6" w:rsidRDefault="008548F6" w:rsidP="008548F6">
      <w:pPr>
        <w:pStyle w:val="NoSpacing"/>
      </w:pPr>
    </w:p>
    <w:p w:rsidR="008548F6" w:rsidRPr="008548F6" w:rsidRDefault="008548F6" w:rsidP="008548F6">
      <w:pPr>
        <w:pStyle w:val="NoSpacing"/>
      </w:pPr>
      <w:r>
        <w:rPr>
          <w:b/>
          <w:bCs/>
        </w:rPr>
        <w:tab/>
      </w:r>
      <w:r w:rsidRPr="008548F6">
        <w:rPr>
          <w:b/>
          <w:bCs/>
        </w:rPr>
        <w:t>Mental Health Services 202-994-5300</w:t>
      </w:r>
      <w:r>
        <w:t xml:space="preserve">   </w:t>
      </w:r>
      <w:r w:rsidRPr="008548F6">
        <w:t xml:space="preserve">The University's Mental Health Services offers 24/7 assistance and referral to address students' personal, social, career, and study skills problems. Services for students include: crisis and emergency mental health consultations confidential assessment, counseling services (individual and small group), and referrals. For additional information see: </w:t>
      </w:r>
      <w:hyperlink r:id="rId47">
        <w:r w:rsidRPr="008548F6">
          <w:rPr>
            <w:rStyle w:val="Hyperlink"/>
          </w:rPr>
          <w:t>counselingcenter.gwu.edu/</w:t>
        </w:r>
      </w:hyperlink>
    </w:p>
    <w:p w:rsidR="008548F6" w:rsidRPr="00EC1A32" w:rsidRDefault="008548F6" w:rsidP="008548F6">
      <w:pPr>
        <w:pStyle w:val="NoSpacing"/>
      </w:pPr>
    </w:p>
    <w:sectPr w:rsidR="008548F6" w:rsidRPr="00EC1A32" w:rsidSect="003F3248">
      <w:headerReference w:type="default" r:id="rId48"/>
      <w:pgSz w:w="12240" w:h="15840"/>
      <w:pgMar w:top="99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43A" w:rsidRDefault="00FF443A" w:rsidP="002445A1">
      <w:r>
        <w:separator/>
      </w:r>
    </w:p>
  </w:endnote>
  <w:endnote w:type="continuationSeparator" w:id="0">
    <w:p w:rsidR="00FF443A" w:rsidRDefault="00FF443A" w:rsidP="00244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43A" w:rsidRDefault="00FF443A" w:rsidP="002445A1">
      <w:r>
        <w:separator/>
      </w:r>
    </w:p>
  </w:footnote>
  <w:footnote w:type="continuationSeparator" w:id="0">
    <w:p w:rsidR="00FF443A" w:rsidRDefault="00FF443A" w:rsidP="002445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248" w:rsidRPr="004C2D0B" w:rsidRDefault="003F3248" w:rsidP="003F3248">
    <w:pPr>
      <w:pStyle w:val="Header"/>
      <w:jc w:val="right"/>
      <w:rPr>
        <w:b/>
        <w:sz w:val="18"/>
      </w:rPr>
    </w:pPr>
    <w:r w:rsidRPr="004C2D0B">
      <w:rPr>
        <w:b/>
        <w:sz w:val="18"/>
      </w:rPr>
      <w:t>U.S. Women’s History to 1865</w:t>
    </w:r>
  </w:p>
  <w:p w:rsidR="003F3248" w:rsidRPr="004C2D0B" w:rsidRDefault="003F3248" w:rsidP="003F3248">
    <w:pPr>
      <w:pStyle w:val="Header"/>
      <w:jc w:val="right"/>
      <w:rPr>
        <w:b/>
        <w:sz w:val="18"/>
      </w:rPr>
    </w:pPr>
    <w:r w:rsidRPr="004C2D0B">
      <w:rPr>
        <w:b/>
        <w:sz w:val="18"/>
      </w:rPr>
      <w:t>George Washington University, Autumn 2017</w:t>
    </w:r>
  </w:p>
  <w:p w:rsidR="003F3248" w:rsidRPr="004C2D0B" w:rsidRDefault="003F3248" w:rsidP="003F3248">
    <w:pPr>
      <w:pStyle w:val="Header"/>
      <w:jc w:val="right"/>
      <w:rPr>
        <w:b/>
        <w:noProof/>
        <w:sz w:val="18"/>
      </w:rPr>
    </w:pPr>
    <w:r w:rsidRPr="004C2D0B">
      <w:rPr>
        <w:b/>
        <w:sz w:val="18"/>
      </w:rPr>
      <w:t>Clement     -</w:t>
    </w:r>
    <w:r w:rsidRPr="004C2D0B">
      <w:rPr>
        <w:b/>
        <w:sz w:val="18"/>
      </w:rPr>
      <w:fldChar w:fldCharType="begin"/>
    </w:r>
    <w:r w:rsidRPr="004C2D0B">
      <w:rPr>
        <w:b/>
        <w:sz w:val="18"/>
      </w:rPr>
      <w:instrText xml:space="preserve"> PAGE   \* MERGEFORMAT </w:instrText>
    </w:r>
    <w:r w:rsidRPr="004C2D0B">
      <w:rPr>
        <w:b/>
        <w:sz w:val="18"/>
      </w:rPr>
      <w:fldChar w:fldCharType="separate"/>
    </w:r>
    <w:r w:rsidR="00DD5813">
      <w:rPr>
        <w:b/>
        <w:noProof/>
        <w:sz w:val="18"/>
      </w:rPr>
      <w:t>9</w:t>
    </w:r>
    <w:r w:rsidRPr="004C2D0B">
      <w:rPr>
        <w:b/>
        <w:noProof/>
        <w:sz w:val="18"/>
      </w:rPr>
      <w:fldChar w:fldCharType="end"/>
    </w:r>
    <w:r w:rsidRPr="004C2D0B">
      <w:rPr>
        <w:b/>
        <w:noProof/>
        <w:sz w:val="18"/>
      </w:rPr>
      <w:t>-</w:t>
    </w:r>
  </w:p>
  <w:p w:rsidR="003F3248" w:rsidRDefault="003F3248" w:rsidP="003F3248">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43A"/>
    <w:rsid w:val="0000000B"/>
    <w:rsid w:val="00001B44"/>
    <w:rsid w:val="00001EA7"/>
    <w:rsid w:val="00002256"/>
    <w:rsid w:val="0000267D"/>
    <w:rsid w:val="000033A9"/>
    <w:rsid w:val="00007690"/>
    <w:rsid w:val="00013FA1"/>
    <w:rsid w:val="0001476D"/>
    <w:rsid w:val="00014A14"/>
    <w:rsid w:val="000162F8"/>
    <w:rsid w:val="00020F40"/>
    <w:rsid w:val="0002236A"/>
    <w:rsid w:val="00022714"/>
    <w:rsid w:val="0002336F"/>
    <w:rsid w:val="000234D2"/>
    <w:rsid w:val="00023B3F"/>
    <w:rsid w:val="0002479A"/>
    <w:rsid w:val="00024EAB"/>
    <w:rsid w:val="000259D6"/>
    <w:rsid w:val="00026397"/>
    <w:rsid w:val="00030B60"/>
    <w:rsid w:val="000316E3"/>
    <w:rsid w:val="00031781"/>
    <w:rsid w:val="000318D9"/>
    <w:rsid w:val="00034741"/>
    <w:rsid w:val="00034C8D"/>
    <w:rsid w:val="00035E64"/>
    <w:rsid w:val="0003675C"/>
    <w:rsid w:val="000369FD"/>
    <w:rsid w:val="00037043"/>
    <w:rsid w:val="00037DF1"/>
    <w:rsid w:val="00037DFF"/>
    <w:rsid w:val="0004070D"/>
    <w:rsid w:val="00041B7D"/>
    <w:rsid w:val="00043794"/>
    <w:rsid w:val="00045EDA"/>
    <w:rsid w:val="0004640D"/>
    <w:rsid w:val="00050503"/>
    <w:rsid w:val="000508A5"/>
    <w:rsid w:val="00050C0E"/>
    <w:rsid w:val="00051290"/>
    <w:rsid w:val="00052218"/>
    <w:rsid w:val="00052A19"/>
    <w:rsid w:val="00053522"/>
    <w:rsid w:val="00054558"/>
    <w:rsid w:val="00054D35"/>
    <w:rsid w:val="00056376"/>
    <w:rsid w:val="000564CB"/>
    <w:rsid w:val="00057196"/>
    <w:rsid w:val="00060A5F"/>
    <w:rsid w:val="00062538"/>
    <w:rsid w:val="00062BC5"/>
    <w:rsid w:val="00062CCE"/>
    <w:rsid w:val="00063876"/>
    <w:rsid w:val="00063DB1"/>
    <w:rsid w:val="000655EF"/>
    <w:rsid w:val="0006701C"/>
    <w:rsid w:val="00071865"/>
    <w:rsid w:val="00071E1D"/>
    <w:rsid w:val="00071E4C"/>
    <w:rsid w:val="000720AD"/>
    <w:rsid w:val="000750B0"/>
    <w:rsid w:val="0007591C"/>
    <w:rsid w:val="00077D5B"/>
    <w:rsid w:val="00080C6E"/>
    <w:rsid w:val="00081F60"/>
    <w:rsid w:val="0008282E"/>
    <w:rsid w:val="00083B92"/>
    <w:rsid w:val="00085091"/>
    <w:rsid w:val="00085668"/>
    <w:rsid w:val="00086A73"/>
    <w:rsid w:val="000873B6"/>
    <w:rsid w:val="000877AE"/>
    <w:rsid w:val="00087E03"/>
    <w:rsid w:val="00087FDE"/>
    <w:rsid w:val="00090C63"/>
    <w:rsid w:val="00093818"/>
    <w:rsid w:val="0009461A"/>
    <w:rsid w:val="00094E6C"/>
    <w:rsid w:val="00095390"/>
    <w:rsid w:val="00095504"/>
    <w:rsid w:val="0009578C"/>
    <w:rsid w:val="000958E3"/>
    <w:rsid w:val="000959AA"/>
    <w:rsid w:val="00095DDE"/>
    <w:rsid w:val="000979CF"/>
    <w:rsid w:val="000A0789"/>
    <w:rsid w:val="000A0B74"/>
    <w:rsid w:val="000A14B7"/>
    <w:rsid w:val="000A1AB3"/>
    <w:rsid w:val="000A1FF9"/>
    <w:rsid w:val="000A2F1E"/>
    <w:rsid w:val="000A52AE"/>
    <w:rsid w:val="000A533E"/>
    <w:rsid w:val="000A57EB"/>
    <w:rsid w:val="000A5B7F"/>
    <w:rsid w:val="000A6ACE"/>
    <w:rsid w:val="000A7ECE"/>
    <w:rsid w:val="000B075E"/>
    <w:rsid w:val="000B1245"/>
    <w:rsid w:val="000B18E5"/>
    <w:rsid w:val="000B1A5A"/>
    <w:rsid w:val="000B2235"/>
    <w:rsid w:val="000B2A97"/>
    <w:rsid w:val="000B324B"/>
    <w:rsid w:val="000B36C6"/>
    <w:rsid w:val="000B3797"/>
    <w:rsid w:val="000B4CA4"/>
    <w:rsid w:val="000B6248"/>
    <w:rsid w:val="000B71AE"/>
    <w:rsid w:val="000B7239"/>
    <w:rsid w:val="000C140A"/>
    <w:rsid w:val="000C1B49"/>
    <w:rsid w:val="000C1BAC"/>
    <w:rsid w:val="000C1C68"/>
    <w:rsid w:val="000C2188"/>
    <w:rsid w:val="000C2DEE"/>
    <w:rsid w:val="000C38DE"/>
    <w:rsid w:val="000C4222"/>
    <w:rsid w:val="000C4E26"/>
    <w:rsid w:val="000C511F"/>
    <w:rsid w:val="000C5ACE"/>
    <w:rsid w:val="000C5E8C"/>
    <w:rsid w:val="000D0E85"/>
    <w:rsid w:val="000D1805"/>
    <w:rsid w:val="000D195D"/>
    <w:rsid w:val="000D294A"/>
    <w:rsid w:val="000D5DFF"/>
    <w:rsid w:val="000D6933"/>
    <w:rsid w:val="000D7798"/>
    <w:rsid w:val="000D79B3"/>
    <w:rsid w:val="000E108C"/>
    <w:rsid w:val="000E2151"/>
    <w:rsid w:val="000E33F1"/>
    <w:rsid w:val="000E58AE"/>
    <w:rsid w:val="000E65B9"/>
    <w:rsid w:val="000E7F37"/>
    <w:rsid w:val="000F0389"/>
    <w:rsid w:val="000F0A63"/>
    <w:rsid w:val="000F1691"/>
    <w:rsid w:val="000F23E8"/>
    <w:rsid w:val="000F27F3"/>
    <w:rsid w:val="000F29F0"/>
    <w:rsid w:val="000F2AA9"/>
    <w:rsid w:val="000F351A"/>
    <w:rsid w:val="000F473C"/>
    <w:rsid w:val="000F57B1"/>
    <w:rsid w:val="000F5931"/>
    <w:rsid w:val="00100F67"/>
    <w:rsid w:val="00100FC0"/>
    <w:rsid w:val="001010A5"/>
    <w:rsid w:val="0010302D"/>
    <w:rsid w:val="00103D3B"/>
    <w:rsid w:val="00104B91"/>
    <w:rsid w:val="00104BA2"/>
    <w:rsid w:val="00104D08"/>
    <w:rsid w:val="00104F18"/>
    <w:rsid w:val="001052ED"/>
    <w:rsid w:val="00105A3E"/>
    <w:rsid w:val="00107AE6"/>
    <w:rsid w:val="00107D7D"/>
    <w:rsid w:val="001100C1"/>
    <w:rsid w:val="0011098A"/>
    <w:rsid w:val="00111CDF"/>
    <w:rsid w:val="00111F2E"/>
    <w:rsid w:val="001127CF"/>
    <w:rsid w:val="00113830"/>
    <w:rsid w:val="00114507"/>
    <w:rsid w:val="00114550"/>
    <w:rsid w:val="00114FDD"/>
    <w:rsid w:val="001154BF"/>
    <w:rsid w:val="0011578A"/>
    <w:rsid w:val="00115D4E"/>
    <w:rsid w:val="00120A13"/>
    <w:rsid w:val="00123C69"/>
    <w:rsid w:val="00123F7C"/>
    <w:rsid w:val="00124C71"/>
    <w:rsid w:val="00125D0C"/>
    <w:rsid w:val="00125EF6"/>
    <w:rsid w:val="00131ABA"/>
    <w:rsid w:val="00133338"/>
    <w:rsid w:val="00133FCC"/>
    <w:rsid w:val="001353D5"/>
    <w:rsid w:val="00135BA5"/>
    <w:rsid w:val="00135CB7"/>
    <w:rsid w:val="00136845"/>
    <w:rsid w:val="00140352"/>
    <w:rsid w:val="00140ABF"/>
    <w:rsid w:val="0014104D"/>
    <w:rsid w:val="00142679"/>
    <w:rsid w:val="001432A5"/>
    <w:rsid w:val="00143CDE"/>
    <w:rsid w:val="0014485C"/>
    <w:rsid w:val="00145464"/>
    <w:rsid w:val="00145952"/>
    <w:rsid w:val="0014743C"/>
    <w:rsid w:val="0014777F"/>
    <w:rsid w:val="001500A6"/>
    <w:rsid w:val="00150777"/>
    <w:rsid w:val="00150D4D"/>
    <w:rsid w:val="0015233F"/>
    <w:rsid w:val="0015252A"/>
    <w:rsid w:val="00152F24"/>
    <w:rsid w:val="001549E1"/>
    <w:rsid w:val="00155155"/>
    <w:rsid w:val="00155370"/>
    <w:rsid w:val="00155923"/>
    <w:rsid w:val="001561E6"/>
    <w:rsid w:val="001563C5"/>
    <w:rsid w:val="00157243"/>
    <w:rsid w:val="00157E5E"/>
    <w:rsid w:val="0016018E"/>
    <w:rsid w:val="001609B9"/>
    <w:rsid w:val="00162041"/>
    <w:rsid w:val="00162BA0"/>
    <w:rsid w:val="00163542"/>
    <w:rsid w:val="001641F1"/>
    <w:rsid w:val="001653BE"/>
    <w:rsid w:val="00165E48"/>
    <w:rsid w:val="001666E4"/>
    <w:rsid w:val="00171815"/>
    <w:rsid w:val="00172181"/>
    <w:rsid w:val="00172870"/>
    <w:rsid w:val="00172999"/>
    <w:rsid w:val="001735A7"/>
    <w:rsid w:val="00176227"/>
    <w:rsid w:val="0017650E"/>
    <w:rsid w:val="00176AAD"/>
    <w:rsid w:val="001772ED"/>
    <w:rsid w:val="00180448"/>
    <w:rsid w:val="0018045A"/>
    <w:rsid w:val="00181C3B"/>
    <w:rsid w:val="00181DB0"/>
    <w:rsid w:val="00182735"/>
    <w:rsid w:val="001835E9"/>
    <w:rsid w:val="00184B1D"/>
    <w:rsid w:val="00185B4B"/>
    <w:rsid w:val="001872EE"/>
    <w:rsid w:val="001876C0"/>
    <w:rsid w:val="00191981"/>
    <w:rsid w:val="00191A95"/>
    <w:rsid w:val="0019293A"/>
    <w:rsid w:val="001934A6"/>
    <w:rsid w:val="00193E3C"/>
    <w:rsid w:val="001955A7"/>
    <w:rsid w:val="0019598E"/>
    <w:rsid w:val="00196548"/>
    <w:rsid w:val="001A11BE"/>
    <w:rsid w:val="001A15B6"/>
    <w:rsid w:val="001A20D1"/>
    <w:rsid w:val="001A2DC8"/>
    <w:rsid w:val="001A3617"/>
    <w:rsid w:val="001A5E0B"/>
    <w:rsid w:val="001A6383"/>
    <w:rsid w:val="001A6D05"/>
    <w:rsid w:val="001A7081"/>
    <w:rsid w:val="001A7125"/>
    <w:rsid w:val="001A73B8"/>
    <w:rsid w:val="001B17EF"/>
    <w:rsid w:val="001B24E6"/>
    <w:rsid w:val="001B296F"/>
    <w:rsid w:val="001B3048"/>
    <w:rsid w:val="001B319C"/>
    <w:rsid w:val="001B3F3A"/>
    <w:rsid w:val="001B49EE"/>
    <w:rsid w:val="001B4D42"/>
    <w:rsid w:val="001B5B5F"/>
    <w:rsid w:val="001B5F3B"/>
    <w:rsid w:val="001B6953"/>
    <w:rsid w:val="001B79A3"/>
    <w:rsid w:val="001C0555"/>
    <w:rsid w:val="001C0EC7"/>
    <w:rsid w:val="001C1872"/>
    <w:rsid w:val="001C456A"/>
    <w:rsid w:val="001C4F91"/>
    <w:rsid w:val="001C5732"/>
    <w:rsid w:val="001C6A48"/>
    <w:rsid w:val="001C7159"/>
    <w:rsid w:val="001D0334"/>
    <w:rsid w:val="001D1345"/>
    <w:rsid w:val="001D161F"/>
    <w:rsid w:val="001D225F"/>
    <w:rsid w:val="001D300C"/>
    <w:rsid w:val="001D3469"/>
    <w:rsid w:val="001D4553"/>
    <w:rsid w:val="001D5474"/>
    <w:rsid w:val="001D59B6"/>
    <w:rsid w:val="001D60F2"/>
    <w:rsid w:val="001D6B2B"/>
    <w:rsid w:val="001D72FB"/>
    <w:rsid w:val="001D7368"/>
    <w:rsid w:val="001E0714"/>
    <w:rsid w:val="001E1159"/>
    <w:rsid w:val="001E1421"/>
    <w:rsid w:val="001E2A57"/>
    <w:rsid w:val="001E2E64"/>
    <w:rsid w:val="001E31BF"/>
    <w:rsid w:val="001E44F7"/>
    <w:rsid w:val="001E5908"/>
    <w:rsid w:val="001E69DA"/>
    <w:rsid w:val="001F262E"/>
    <w:rsid w:val="001F27CA"/>
    <w:rsid w:val="001F5107"/>
    <w:rsid w:val="001F5160"/>
    <w:rsid w:val="001F6664"/>
    <w:rsid w:val="001F66CC"/>
    <w:rsid w:val="00200AF7"/>
    <w:rsid w:val="0020151D"/>
    <w:rsid w:val="00201DD6"/>
    <w:rsid w:val="00202C10"/>
    <w:rsid w:val="00206A7F"/>
    <w:rsid w:val="002071ED"/>
    <w:rsid w:val="00207AE8"/>
    <w:rsid w:val="002107C8"/>
    <w:rsid w:val="002121EF"/>
    <w:rsid w:val="002125C2"/>
    <w:rsid w:val="00213AA5"/>
    <w:rsid w:val="00213F50"/>
    <w:rsid w:val="00216B01"/>
    <w:rsid w:val="0022085F"/>
    <w:rsid w:val="002209C3"/>
    <w:rsid w:val="00222041"/>
    <w:rsid w:val="002236BA"/>
    <w:rsid w:val="002237C9"/>
    <w:rsid w:val="00223AF7"/>
    <w:rsid w:val="00224EA3"/>
    <w:rsid w:val="0022506B"/>
    <w:rsid w:val="00225784"/>
    <w:rsid w:val="002260F7"/>
    <w:rsid w:val="002265E7"/>
    <w:rsid w:val="00226655"/>
    <w:rsid w:val="002300CC"/>
    <w:rsid w:val="00231E94"/>
    <w:rsid w:val="00232B70"/>
    <w:rsid w:val="00235162"/>
    <w:rsid w:val="002358F6"/>
    <w:rsid w:val="00237AA8"/>
    <w:rsid w:val="00240E8B"/>
    <w:rsid w:val="002410CC"/>
    <w:rsid w:val="00241752"/>
    <w:rsid w:val="00241FA5"/>
    <w:rsid w:val="00243B4F"/>
    <w:rsid w:val="002445A1"/>
    <w:rsid w:val="00245E6C"/>
    <w:rsid w:val="002465AD"/>
    <w:rsid w:val="002468B0"/>
    <w:rsid w:val="00247538"/>
    <w:rsid w:val="002478FA"/>
    <w:rsid w:val="00250448"/>
    <w:rsid w:val="00250848"/>
    <w:rsid w:val="00251E04"/>
    <w:rsid w:val="0025206B"/>
    <w:rsid w:val="00252C2D"/>
    <w:rsid w:val="00256C21"/>
    <w:rsid w:val="002574BC"/>
    <w:rsid w:val="00261F91"/>
    <w:rsid w:val="0026214B"/>
    <w:rsid w:val="00263383"/>
    <w:rsid w:val="00264220"/>
    <w:rsid w:val="002645B8"/>
    <w:rsid w:val="002666C0"/>
    <w:rsid w:val="00266F41"/>
    <w:rsid w:val="00267386"/>
    <w:rsid w:val="0027083C"/>
    <w:rsid w:val="00271407"/>
    <w:rsid w:val="00271D73"/>
    <w:rsid w:val="00273887"/>
    <w:rsid w:val="0027407E"/>
    <w:rsid w:val="00274511"/>
    <w:rsid w:val="0027467E"/>
    <w:rsid w:val="00275386"/>
    <w:rsid w:val="0027694B"/>
    <w:rsid w:val="00277125"/>
    <w:rsid w:val="00277B23"/>
    <w:rsid w:val="00277F1D"/>
    <w:rsid w:val="00277FB8"/>
    <w:rsid w:val="002809F8"/>
    <w:rsid w:val="00280A9E"/>
    <w:rsid w:val="00280E3B"/>
    <w:rsid w:val="00282539"/>
    <w:rsid w:val="00282B7C"/>
    <w:rsid w:val="00283F7E"/>
    <w:rsid w:val="002848C1"/>
    <w:rsid w:val="00285443"/>
    <w:rsid w:val="002876EC"/>
    <w:rsid w:val="0028772F"/>
    <w:rsid w:val="00290564"/>
    <w:rsid w:val="0029164B"/>
    <w:rsid w:val="00291A54"/>
    <w:rsid w:val="00291F7A"/>
    <w:rsid w:val="00292E7B"/>
    <w:rsid w:val="00293BB5"/>
    <w:rsid w:val="002947FA"/>
    <w:rsid w:val="002A07E8"/>
    <w:rsid w:val="002A0E1B"/>
    <w:rsid w:val="002A1C6D"/>
    <w:rsid w:val="002A3378"/>
    <w:rsid w:val="002A3993"/>
    <w:rsid w:val="002A529D"/>
    <w:rsid w:val="002A531F"/>
    <w:rsid w:val="002A53B1"/>
    <w:rsid w:val="002A7508"/>
    <w:rsid w:val="002A795D"/>
    <w:rsid w:val="002B0D3D"/>
    <w:rsid w:val="002B11F5"/>
    <w:rsid w:val="002B1E4A"/>
    <w:rsid w:val="002B2306"/>
    <w:rsid w:val="002B5666"/>
    <w:rsid w:val="002B7091"/>
    <w:rsid w:val="002B779F"/>
    <w:rsid w:val="002C041B"/>
    <w:rsid w:val="002C0661"/>
    <w:rsid w:val="002C0E4B"/>
    <w:rsid w:val="002C56CC"/>
    <w:rsid w:val="002C6BDF"/>
    <w:rsid w:val="002C7C4D"/>
    <w:rsid w:val="002D27DD"/>
    <w:rsid w:val="002D54C3"/>
    <w:rsid w:val="002D5F1B"/>
    <w:rsid w:val="002D63DD"/>
    <w:rsid w:val="002D65B1"/>
    <w:rsid w:val="002D7096"/>
    <w:rsid w:val="002D7908"/>
    <w:rsid w:val="002E07DD"/>
    <w:rsid w:val="002E3221"/>
    <w:rsid w:val="002E4D91"/>
    <w:rsid w:val="002E5127"/>
    <w:rsid w:val="002E5643"/>
    <w:rsid w:val="002E57AF"/>
    <w:rsid w:val="002E5F8F"/>
    <w:rsid w:val="002E6408"/>
    <w:rsid w:val="002E751C"/>
    <w:rsid w:val="002F00B9"/>
    <w:rsid w:val="002F2699"/>
    <w:rsid w:val="002F2A1E"/>
    <w:rsid w:val="002F2AB8"/>
    <w:rsid w:val="002F3104"/>
    <w:rsid w:val="002F3701"/>
    <w:rsid w:val="002F3E36"/>
    <w:rsid w:val="002F46BE"/>
    <w:rsid w:val="002F4852"/>
    <w:rsid w:val="002F4C52"/>
    <w:rsid w:val="002F4D10"/>
    <w:rsid w:val="00300EF2"/>
    <w:rsid w:val="00301504"/>
    <w:rsid w:val="00301661"/>
    <w:rsid w:val="003039D1"/>
    <w:rsid w:val="00310621"/>
    <w:rsid w:val="00310711"/>
    <w:rsid w:val="00310BB9"/>
    <w:rsid w:val="003122C5"/>
    <w:rsid w:val="0031260A"/>
    <w:rsid w:val="00312AD1"/>
    <w:rsid w:val="00312D17"/>
    <w:rsid w:val="0031578C"/>
    <w:rsid w:val="00315CA9"/>
    <w:rsid w:val="00320156"/>
    <w:rsid w:val="00320F2A"/>
    <w:rsid w:val="00322475"/>
    <w:rsid w:val="00322CE2"/>
    <w:rsid w:val="00322D2A"/>
    <w:rsid w:val="00323715"/>
    <w:rsid w:val="00324B55"/>
    <w:rsid w:val="003255BA"/>
    <w:rsid w:val="0032580E"/>
    <w:rsid w:val="00325998"/>
    <w:rsid w:val="00325DC1"/>
    <w:rsid w:val="00326F8C"/>
    <w:rsid w:val="0032700D"/>
    <w:rsid w:val="00331DA0"/>
    <w:rsid w:val="00332FF4"/>
    <w:rsid w:val="0033373F"/>
    <w:rsid w:val="00333D04"/>
    <w:rsid w:val="00334593"/>
    <w:rsid w:val="00335898"/>
    <w:rsid w:val="00335AD7"/>
    <w:rsid w:val="00336AA3"/>
    <w:rsid w:val="00336C86"/>
    <w:rsid w:val="0033714A"/>
    <w:rsid w:val="00340381"/>
    <w:rsid w:val="0034094E"/>
    <w:rsid w:val="00341F0A"/>
    <w:rsid w:val="00342FF3"/>
    <w:rsid w:val="003454B6"/>
    <w:rsid w:val="00345A1D"/>
    <w:rsid w:val="003460F0"/>
    <w:rsid w:val="00346E77"/>
    <w:rsid w:val="0034756D"/>
    <w:rsid w:val="00347920"/>
    <w:rsid w:val="00347A4F"/>
    <w:rsid w:val="00350485"/>
    <w:rsid w:val="00350CB4"/>
    <w:rsid w:val="003510BA"/>
    <w:rsid w:val="0035155E"/>
    <w:rsid w:val="00352ED4"/>
    <w:rsid w:val="00352F9D"/>
    <w:rsid w:val="0035374B"/>
    <w:rsid w:val="00353EE3"/>
    <w:rsid w:val="003547C1"/>
    <w:rsid w:val="003548ED"/>
    <w:rsid w:val="00354E5A"/>
    <w:rsid w:val="00354F5F"/>
    <w:rsid w:val="00354FDE"/>
    <w:rsid w:val="003559A3"/>
    <w:rsid w:val="003559D9"/>
    <w:rsid w:val="003561B4"/>
    <w:rsid w:val="0035782D"/>
    <w:rsid w:val="003604A8"/>
    <w:rsid w:val="003604D6"/>
    <w:rsid w:val="00360597"/>
    <w:rsid w:val="00360F1E"/>
    <w:rsid w:val="003610F3"/>
    <w:rsid w:val="00361F28"/>
    <w:rsid w:val="003622A0"/>
    <w:rsid w:val="00362537"/>
    <w:rsid w:val="00362814"/>
    <w:rsid w:val="00363106"/>
    <w:rsid w:val="00363D32"/>
    <w:rsid w:val="0036445F"/>
    <w:rsid w:val="00366CEF"/>
    <w:rsid w:val="003673BF"/>
    <w:rsid w:val="00370BA6"/>
    <w:rsid w:val="00373532"/>
    <w:rsid w:val="00374875"/>
    <w:rsid w:val="003752A1"/>
    <w:rsid w:val="00376F6C"/>
    <w:rsid w:val="00380B22"/>
    <w:rsid w:val="00381536"/>
    <w:rsid w:val="00381F69"/>
    <w:rsid w:val="00383704"/>
    <w:rsid w:val="003840A1"/>
    <w:rsid w:val="003856AE"/>
    <w:rsid w:val="00385C80"/>
    <w:rsid w:val="0038620C"/>
    <w:rsid w:val="0038705E"/>
    <w:rsid w:val="0039017B"/>
    <w:rsid w:val="00390311"/>
    <w:rsid w:val="003912A8"/>
    <w:rsid w:val="0039167C"/>
    <w:rsid w:val="00391F46"/>
    <w:rsid w:val="00392464"/>
    <w:rsid w:val="00394144"/>
    <w:rsid w:val="00394A76"/>
    <w:rsid w:val="0039531A"/>
    <w:rsid w:val="00395D12"/>
    <w:rsid w:val="00397720"/>
    <w:rsid w:val="003A00F1"/>
    <w:rsid w:val="003A0276"/>
    <w:rsid w:val="003A0FBF"/>
    <w:rsid w:val="003A2D89"/>
    <w:rsid w:val="003A2FE3"/>
    <w:rsid w:val="003A3CC9"/>
    <w:rsid w:val="003A3E7A"/>
    <w:rsid w:val="003A4F46"/>
    <w:rsid w:val="003A52D8"/>
    <w:rsid w:val="003A7CB9"/>
    <w:rsid w:val="003A7FF4"/>
    <w:rsid w:val="003B0F49"/>
    <w:rsid w:val="003B214C"/>
    <w:rsid w:val="003B224F"/>
    <w:rsid w:val="003B2B90"/>
    <w:rsid w:val="003B3316"/>
    <w:rsid w:val="003B3660"/>
    <w:rsid w:val="003B44A3"/>
    <w:rsid w:val="003B4767"/>
    <w:rsid w:val="003B50D5"/>
    <w:rsid w:val="003B59A7"/>
    <w:rsid w:val="003B621E"/>
    <w:rsid w:val="003B77B5"/>
    <w:rsid w:val="003C2993"/>
    <w:rsid w:val="003C607C"/>
    <w:rsid w:val="003C63E1"/>
    <w:rsid w:val="003C77E9"/>
    <w:rsid w:val="003D0D2D"/>
    <w:rsid w:val="003D3623"/>
    <w:rsid w:val="003D5648"/>
    <w:rsid w:val="003D5A10"/>
    <w:rsid w:val="003D6868"/>
    <w:rsid w:val="003D7CD5"/>
    <w:rsid w:val="003E10D4"/>
    <w:rsid w:val="003E2942"/>
    <w:rsid w:val="003E333C"/>
    <w:rsid w:val="003E4855"/>
    <w:rsid w:val="003E552A"/>
    <w:rsid w:val="003E565F"/>
    <w:rsid w:val="003E692A"/>
    <w:rsid w:val="003F043A"/>
    <w:rsid w:val="003F1F96"/>
    <w:rsid w:val="003F212E"/>
    <w:rsid w:val="003F25CC"/>
    <w:rsid w:val="003F3248"/>
    <w:rsid w:val="003F38E4"/>
    <w:rsid w:val="003F43A3"/>
    <w:rsid w:val="003F5A56"/>
    <w:rsid w:val="003F76DC"/>
    <w:rsid w:val="003F7A3A"/>
    <w:rsid w:val="003F7D8D"/>
    <w:rsid w:val="003F7F47"/>
    <w:rsid w:val="00402F10"/>
    <w:rsid w:val="00403373"/>
    <w:rsid w:val="004049C4"/>
    <w:rsid w:val="00404AF6"/>
    <w:rsid w:val="0040666D"/>
    <w:rsid w:val="004103F7"/>
    <w:rsid w:val="00411126"/>
    <w:rsid w:val="00411FAB"/>
    <w:rsid w:val="0041220F"/>
    <w:rsid w:val="004122A5"/>
    <w:rsid w:val="0041421E"/>
    <w:rsid w:val="00414460"/>
    <w:rsid w:val="00421924"/>
    <w:rsid w:val="00421FE6"/>
    <w:rsid w:val="00423DD6"/>
    <w:rsid w:val="00424B95"/>
    <w:rsid w:val="004256B2"/>
    <w:rsid w:val="0042651A"/>
    <w:rsid w:val="00426594"/>
    <w:rsid w:val="004268EC"/>
    <w:rsid w:val="004269E7"/>
    <w:rsid w:val="00426C48"/>
    <w:rsid w:val="004274FE"/>
    <w:rsid w:val="00427FF9"/>
    <w:rsid w:val="00431D46"/>
    <w:rsid w:val="00431FD2"/>
    <w:rsid w:val="00432059"/>
    <w:rsid w:val="00433C13"/>
    <w:rsid w:val="004344DF"/>
    <w:rsid w:val="00435A70"/>
    <w:rsid w:val="00436AF0"/>
    <w:rsid w:val="00436C7A"/>
    <w:rsid w:val="00437BA2"/>
    <w:rsid w:val="0044130B"/>
    <w:rsid w:val="004415E6"/>
    <w:rsid w:val="00441ECC"/>
    <w:rsid w:val="00445CFA"/>
    <w:rsid w:val="0044610A"/>
    <w:rsid w:val="00447962"/>
    <w:rsid w:val="00451158"/>
    <w:rsid w:val="0045119B"/>
    <w:rsid w:val="0045712C"/>
    <w:rsid w:val="00457A47"/>
    <w:rsid w:val="00457B2D"/>
    <w:rsid w:val="00460D52"/>
    <w:rsid w:val="00464095"/>
    <w:rsid w:val="004652FD"/>
    <w:rsid w:val="00465A58"/>
    <w:rsid w:val="00465E0B"/>
    <w:rsid w:val="00466506"/>
    <w:rsid w:val="00466710"/>
    <w:rsid w:val="0047163C"/>
    <w:rsid w:val="00471D97"/>
    <w:rsid w:val="00472C34"/>
    <w:rsid w:val="00472D34"/>
    <w:rsid w:val="004732FC"/>
    <w:rsid w:val="0047412E"/>
    <w:rsid w:val="00474419"/>
    <w:rsid w:val="00474D61"/>
    <w:rsid w:val="00475DC7"/>
    <w:rsid w:val="00475F07"/>
    <w:rsid w:val="0047604C"/>
    <w:rsid w:val="004802FA"/>
    <w:rsid w:val="004818CC"/>
    <w:rsid w:val="004842B7"/>
    <w:rsid w:val="00485D6C"/>
    <w:rsid w:val="00486D65"/>
    <w:rsid w:val="00487725"/>
    <w:rsid w:val="00487D03"/>
    <w:rsid w:val="00490064"/>
    <w:rsid w:val="004905F4"/>
    <w:rsid w:val="0049089E"/>
    <w:rsid w:val="004911F9"/>
    <w:rsid w:val="00492456"/>
    <w:rsid w:val="004931D3"/>
    <w:rsid w:val="00496138"/>
    <w:rsid w:val="00496476"/>
    <w:rsid w:val="00496884"/>
    <w:rsid w:val="004970F3"/>
    <w:rsid w:val="004A02AA"/>
    <w:rsid w:val="004A0997"/>
    <w:rsid w:val="004A1310"/>
    <w:rsid w:val="004A1443"/>
    <w:rsid w:val="004A2A6F"/>
    <w:rsid w:val="004A2F6E"/>
    <w:rsid w:val="004A33C4"/>
    <w:rsid w:val="004A4DCD"/>
    <w:rsid w:val="004A51FB"/>
    <w:rsid w:val="004A5D10"/>
    <w:rsid w:val="004B03A3"/>
    <w:rsid w:val="004B0555"/>
    <w:rsid w:val="004B0A0E"/>
    <w:rsid w:val="004B0C25"/>
    <w:rsid w:val="004B180D"/>
    <w:rsid w:val="004B3154"/>
    <w:rsid w:val="004B3AEF"/>
    <w:rsid w:val="004B5C17"/>
    <w:rsid w:val="004B61B8"/>
    <w:rsid w:val="004B69BC"/>
    <w:rsid w:val="004B6BF5"/>
    <w:rsid w:val="004C2D0B"/>
    <w:rsid w:val="004C2E67"/>
    <w:rsid w:val="004C4540"/>
    <w:rsid w:val="004C4DEC"/>
    <w:rsid w:val="004C525B"/>
    <w:rsid w:val="004C6F43"/>
    <w:rsid w:val="004D4853"/>
    <w:rsid w:val="004D4EB3"/>
    <w:rsid w:val="004D526C"/>
    <w:rsid w:val="004D5343"/>
    <w:rsid w:val="004D5A7C"/>
    <w:rsid w:val="004D615D"/>
    <w:rsid w:val="004D6C0D"/>
    <w:rsid w:val="004D7866"/>
    <w:rsid w:val="004E0CA1"/>
    <w:rsid w:val="004E17FD"/>
    <w:rsid w:val="004E203C"/>
    <w:rsid w:val="004E36EA"/>
    <w:rsid w:val="004E3907"/>
    <w:rsid w:val="004E4269"/>
    <w:rsid w:val="004E4337"/>
    <w:rsid w:val="004E44BB"/>
    <w:rsid w:val="004E46DD"/>
    <w:rsid w:val="004E4831"/>
    <w:rsid w:val="004E5709"/>
    <w:rsid w:val="004F0163"/>
    <w:rsid w:val="004F2390"/>
    <w:rsid w:val="004F3AAB"/>
    <w:rsid w:val="004F459C"/>
    <w:rsid w:val="004F642B"/>
    <w:rsid w:val="00500B9C"/>
    <w:rsid w:val="00500DA6"/>
    <w:rsid w:val="00500EA6"/>
    <w:rsid w:val="005017EB"/>
    <w:rsid w:val="005018A2"/>
    <w:rsid w:val="005020F6"/>
    <w:rsid w:val="00502585"/>
    <w:rsid w:val="00502CF8"/>
    <w:rsid w:val="00503AB1"/>
    <w:rsid w:val="00507D8A"/>
    <w:rsid w:val="00511BDF"/>
    <w:rsid w:val="00511DC8"/>
    <w:rsid w:val="00512ACE"/>
    <w:rsid w:val="00512CDD"/>
    <w:rsid w:val="00513FB0"/>
    <w:rsid w:val="00516ADF"/>
    <w:rsid w:val="00516F68"/>
    <w:rsid w:val="005171B5"/>
    <w:rsid w:val="00517344"/>
    <w:rsid w:val="00517706"/>
    <w:rsid w:val="00517ADD"/>
    <w:rsid w:val="00517E95"/>
    <w:rsid w:val="00520C7C"/>
    <w:rsid w:val="005218AF"/>
    <w:rsid w:val="00525C4D"/>
    <w:rsid w:val="005263C4"/>
    <w:rsid w:val="005267B4"/>
    <w:rsid w:val="00526C93"/>
    <w:rsid w:val="00526D70"/>
    <w:rsid w:val="00527192"/>
    <w:rsid w:val="0052727E"/>
    <w:rsid w:val="0053086C"/>
    <w:rsid w:val="0053087C"/>
    <w:rsid w:val="00530A77"/>
    <w:rsid w:val="00530E0B"/>
    <w:rsid w:val="00530EC2"/>
    <w:rsid w:val="00532B8B"/>
    <w:rsid w:val="005340FA"/>
    <w:rsid w:val="00534908"/>
    <w:rsid w:val="00535BAF"/>
    <w:rsid w:val="00536003"/>
    <w:rsid w:val="00536CAD"/>
    <w:rsid w:val="0053719D"/>
    <w:rsid w:val="0054136A"/>
    <w:rsid w:val="00543A22"/>
    <w:rsid w:val="00544CC4"/>
    <w:rsid w:val="00545E64"/>
    <w:rsid w:val="00546287"/>
    <w:rsid w:val="0054665C"/>
    <w:rsid w:val="00546EBB"/>
    <w:rsid w:val="0054757B"/>
    <w:rsid w:val="00550815"/>
    <w:rsid w:val="00550F3D"/>
    <w:rsid w:val="00551D40"/>
    <w:rsid w:val="00551F6C"/>
    <w:rsid w:val="00553DDC"/>
    <w:rsid w:val="00554615"/>
    <w:rsid w:val="005560A4"/>
    <w:rsid w:val="005569F4"/>
    <w:rsid w:val="00556C0E"/>
    <w:rsid w:val="00557943"/>
    <w:rsid w:val="00560CF2"/>
    <w:rsid w:val="0056141A"/>
    <w:rsid w:val="00561CB8"/>
    <w:rsid w:val="0056274A"/>
    <w:rsid w:val="005637CB"/>
    <w:rsid w:val="00564070"/>
    <w:rsid w:val="005662A8"/>
    <w:rsid w:val="00567BB9"/>
    <w:rsid w:val="00567F52"/>
    <w:rsid w:val="00571AFD"/>
    <w:rsid w:val="00572CA8"/>
    <w:rsid w:val="0057313B"/>
    <w:rsid w:val="00574E94"/>
    <w:rsid w:val="00575759"/>
    <w:rsid w:val="00575990"/>
    <w:rsid w:val="00575BBA"/>
    <w:rsid w:val="00580E19"/>
    <w:rsid w:val="00581EA8"/>
    <w:rsid w:val="0058234E"/>
    <w:rsid w:val="005824AD"/>
    <w:rsid w:val="00582E98"/>
    <w:rsid w:val="00585C73"/>
    <w:rsid w:val="00587391"/>
    <w:rsid w:val="00593922"/>
    <w:rsid w:val="00594D73"/>
    <w:rsid w:val="00596105"/>
    <w:rsid w:val="00596D55"/>
    <w:rsid w:val="00596EAF"/>
    <w:rsid w:val="005A0557"/>
    <w:rsid w:val="005A4174"/>
    <w:rsid w:val="005A647F"/>
    <w:rsid w:val="005A77A9"/>
    <w:rsid w:val="005A7952"/>
    <w:rsid w:val="005B06B7"/>
    <w:rsid w:val="005B1181"/>
    <w:rsid w:val="005B1FEB"/>
    <w:rsid w:val="005B2018"/>
    <w:rsid w:val="005B524B"/>
    <w:rsid w:val="005B62F4"/>
    <w:rsid w:val="005B656F"/>
    <w:rsid w:val="005B6785"/>
    <w:rsid w:val="005B7133"/>
    <w:rsid w:val="005B7EAD"/>
    <w:rsid w:val="005C0732"/>
    <w:rsid w:val="005C0CC9"/>
    <w:rsid w:val="005C0F2C"/>
    <w:rsid w:val="005C1314"/>
    <w:rsid w:val="005C22F5"/>
    <w:rsid w:val="005C27E2"/>
    <w:rsid w:val="005C50A2"/>
    <w:rsid w:val="005C5BB6"/>
    <w:rsid w:val="005D0554"/>
    <w:rsid w:val="005D0D7D"/>
    <w:rsid w:val="005D196F"/>
    <w:rsid w:val="005D3C28"/>
    <w:rsid w:val="005D5AE0"/>
    <w:rsid w:val="005E03E7"/>
    <w:rsid w:val="005E11F7"/>
    <w:rsid w:val="005E1DF8"/>
    <w:rsid w:val="005E391A"/>
    <w:rsid w:val="005E5978"/>
    <w:rsid w:val="005E5A20"/>
    <w:rsid w:val="005E5B37"/>
    <w:rsid w:val="005E6FE1"/>
    <w:rsid w:val="005E706C"/>
    <w:rsid w:val="005E747E"/>
    <w:rsid w:val="005E7B12"/>
    <w:rsid w:val="005F1170"/>
    <w:rsid w:val="005F1427"/>
    <w:rsid w:val="005F2FB0"/>
    <w:rsid w:val="005F4DA1"/>
    <w:rsid w:val="005F57C7"/>
    <w:rsid w:val="005F5BED"/>
    <w:rsid w:val="005F5CCB"/>
    <w:rsid w:val="005F6177"/>
    <w:rsid w:val="005F63C9"/>
    <w:rsid w:val="005F6537"/>
    <w:rsid w:val="005F6D03"/>
    <w:rsid w:val="005F6F6A"/>
    <w:rsid w:val="005F6F6C"/>
    <w:rsid w:val="0060085D"/>
    <w:rsid w:val="00600B4A"/>
    <w:rsid w:val="00601591"/>
    <w:rsid w:val="00602B12"/>
    <w:rsid w:val="00602E6A"/>
    <w:rsid w:val="006045B0"/>
    <w:rsid w:val="006057E4"/>
    <w:rsid w:val="0060686B"/>
    <w:rsid w:val="006076AF"/>
    <w:rsid w:val="006104BB"/>
    <w:rsid w:val="00610846"/>
    <w:rsid w:val="00610868"/>
    <w:rsid w:val="00610AF7"/>
    <w:rsid w:val="00610FC5"/>
    <w:rsid w:val="00611B1D"/>
    <w:rsid w:val="00611CA6"/>
    <w:rsid w:val="00612E23"/>
    <w:rsid w:val="00613C18"/>
    <w:rsid w:val="00613DF6"/>
    <w:rsid w:val="006141A5"/>
    <w:rsid w:val="00614713"/>
    <w:rsid w:val="00615E4D"/>
    <w:rsid w:val="006166D8"/>
    <w:rsid w:val="00616792"/>
    <w:rsid w:val="006208C7"/>
    <w:rsid w:val="0062167C"/>
    <w:rsid w:val="00622A63"/>
    <w:rsid w:val="00625DDE"/>
    <w:rsid w:val="006305C9"/>
    <w:rsid w:val="006312BA"/>
    <w:rsid w:val="00633345"/>
    <w:rsid w:val="0063471F"/>
    <w:rsid w:val="00636285"/>
    <w:rsid w:val="00637D42"/>
    <w:rsid w:val="00637D49"/>
    <w:rsid w:val="00641473"/>
    <w:rsid w:val="00642F74"/>
    <w:rsid w:val="00643155"/>
    <w:rsid w:val="006431F1"/>
    <w:rsid w:val="00643631"/>
    <w:rsid w:val="0064377B"/>
    <w:rsid w:val="006451AC"/>
    <w:rsid w:val="006479AA"/>
    <w:rsid w:val="00650C19"/>
    <w:rsid w:val="00651B1A"/>
    <w:rsid w:val="00652E79"/>
    <w:rsid w:val="00654577"/>
    <w:rsid w:val="00656858"/>
    <w:rsid w:val="006574B0"/>
    <w:rsid w:val="006603AF"/>
    <w:rsid w:val="0066137D"/>
    <w:rsid w:val="00662270"/>
    <w:rsid w:val="00662BEE"/>
    <w:rsid w:val="00664769"/>
    <w:rsid w:val="00664E1B"/>
    <w:rsid w:val="0066533E"/>
    <w:rsid w:val="00665442"/>
    <w:rsid w:val="00670981"/>
    <w:rsid w:val="00671822"/>
    <w:rsid w:val="006718D6"/>
    <w:rsid w:val="00672E1C"/>
    <w:rsid w:val="0067685B"/>
    <w:rsid w:val="0067690B"/>
    <w:rsid w:val="00676976"/>
    <w:rsid w:val="00677911"/>
    <w:rsid w:val="00680E9E"/>
    <w:rsid w:val="00680EE5"/>
    <w:rsid w:val="006826C0"/>
    <w:rsid w:val="00682AB7"/>
    <w:rsid w:val="00683989"/>
    <w:rsid w:val="00684107"/>
    <w:rsid w:val="006850B9"/>
    <w:rsid w:val="00686450"/>
    <w:rsid w:val="00687351"/>
    <w:rsid w:val="006879BA"/>
    <w:rsid w:val="006901FA"/>
    <w:rsid w:val="006904C3"/>
    <w:rsid w:val="00691062"/>
    <w:rsid w:val="00692A75"/>
    <w:rsid w:val="00692CB7"/>
    <w:rsid w:val="00693013"/>
    <w:rsid w:val="006953D4"/>
    <w:rsid w:val="00695A9C"/>
    <w:rsid w:val="00696929"/>
    <w:rsid w:val="00696C5F"/>
    <w:rsid w:val="00696E1A"/>
    <w:rsid w:val="0069779F"/>
    <w:rsid w:val="006A46C5"/>
    <w:rsid w:val="006A4D31"/>
    <w:rsid w:val="006A5C1E"/>
    <w:rsid w:val="006B165E"/>
    <w:rsid w:val="006B320F"/>
    <w:rsid w:val="006B5E7F"/>
    <w:rsid w:val="006B643C"/>
    <w:rsid w:val="006B6D03"/>
    <w:rsid w:val="006B7277"/>
    <w:rsid w:val="006C03BD"/>
    <w:rsid w:val="006C066E"/>
    <w:rsid w:val="006C1328"/>
    <w:rsid w:val="006C195D"/>
    <w:rsid w:val="006C2E22"/>
    <w:rsid w:val="006C4ACD"/>
    <w:rsid w:val="006C5A7B"/>
    <w:rsid w:val="006C6277"/>
    <w:rsid w:val="006C6AED"/>
    <w:rsid w:val="006C717A"/>
    <w:rsid w:val="006C766A"/>
    <w:rsid w:val="006D1411"/>
    <w:rsid w:val="006D219E"/>
    <w:rsid w:val="006D37FE"/>
    <w:rsid w:val="006D4905"/>
    <w:rsid w:val="006D5B5F"/>
    <w:rsid w:val="006D5DE2"/>
    <w:rsid w:val="006D67DF"/>
    <w:rsid w:val="006D7637"/>
    <w:rsid w:val="006D7735"/>
    <w:rsid w:val="006E158A"/>
    <w:rsid w:val="006E2C3F"/>
    <w:rsid w:val="006E2E07"/>
    <w:rsid w:val="006E3888"/>
    <w:rsid w:val="006E3E24"/>
    <w:rsid w:val="006E5302"/>
    <w:rsid w:val="006E58C9"/>
    <w:rsid w:val="006E60A2"/>
    <w:rsid w:val="006E6832"/>
    <w:rsid w:val="006E6D4D"/>
    <w:rsid w:val="006E7C31"/>
    <w:rsid w:val="006F0A77"/>
    <w:rsid w:val="006F10D0"/>
    <w:rsid w:val="006F1CD0"/>
    <w:rsid w:val="006F420F"/>
    <w:rsid w:val="006F5476"/>
    <w:rsid w:val="00700D93"/>
    <w:rsid w:val="0070100D"/>
    <w:rsid w:val="007013AC"/>
    <w:rsid w:val="00701544"/>
    <w:rsid w:val="00702B27"/>
    <w:rsid w:val="00703282"/>
    <w:rsid w:val="00703D90"/>
    <w:rsid w:val="00704CBA"/>
    <w:rsid w:val="0070587D"/>
    <w:rsid w:val="00705B12"/>
    <w:rsid w:val="007062BC"/>
    <w:rsid w:val="0070640B"/>
    <w:rsid w:val="007066CA"/>
    <w:rsid w:val="00707180"/>
    <w:rsid w:val="00707A90"/>
    <w:rsid w:val="00707C87"/>
    <w:rsid w:val="007101EE"/>
    <w:rsid w:val="00710EB5"/>
    <w:rsid w:val="0071203B"/>
    <w:rsid w:val="00712611"/>
    <w:rsid w:val="00713553"/>
    <w:rsid w:val="00713BF0"/>
    <w:rsid w:val="00714E41"/>
    <w:rsid w:val="00716C90"/>
    <w:rsid w:val="007245F8"/>
    <w:rsid w:val="007255A2"/>
    <w:rsid w:val="007263B6"/>
    <w:rsid w:val="0073119B"/>
    <w:rsid w:val="0073190F"/>
    <w:rsid w:val="00732F5D"/>
    <w:rsid w:val="007346F2"/>
    <w:rsid w:val="0073481B"/>
    <w:rsid w:val="00734F80"/>
    <w:rsid w:val="007352C7"/>
    <w:rsid w:val="007355E8"/>
    <w:rsid w:val="00735672"/>
    <w:rsid w:val="00740C04"/>
    <w:rsid w:val="00740E49"/>
    <w:rsid w:val="0074269B"/>
    <w:rsid w:val="00745D28"/>
    <w:rsid w:val="00746993"/>
    <w:rsid w:val="00746E40"/>
    <w:rsid w:val="00746E98"/>
    <w:rsid w:val="007479BF"/>
    <w:rsid w:val="007503C3"/>
    <w:rsid w:val="00750FFD"/>
    <w:rsid w:val="007521D0"/>
    <w:rsid w:val="00752B46"/>
    <w:rsid w:val="00753D50"/>
    <w:rsid w:val="00754A34"/>
    <w:rsid w:val="00754C7B"/>
    <w:rsid w:val="00754D31"/>
    <w:rsid w:val="00755C58"/>
    <w:rsid w:val="00756764"/>
    <w:rsid w:val="00761933"/>
    <w:rsid w:val="00763A74"/>
    <w:rsid w:val="00765913"/>
    <w:rsid w:val="007673E3"/>
    <w:rsid w:val="00767DCA"/>
    <w:rsid w:val="007711BD"/>
    <w:rsid w:val="00771B83"/>
    <w:rsid w:val="00771D14"/>
    <w:rsid w:val="00771D35"/>
    <w:rsid w:val="00773AE1"/>
    <w:rsid w:val="00773AE6"/>
    <w:rsid w:val="007745B7"/>
    <w:rsid w:val="00774F02"/>
    <w:rsid w:val="007755DE"/>
    <w:rsid w:val="007763EF"/>
    <w:rsid w:val="00776705"/>
    <w:rsid w:val="0077677D"/>
    <w:rsid w:val="007771EE"/>
    <w:rsid w:val="0077768D"/>
    <w:rsid w:val="007803CC"/>
    <w:rsid w:val="007816DC"/>
    <w:rsid w:val="00782A19"/>
    <w:rsid w:val="00782CC4"/>
    <w:rsid w:val="00784132"/>
    <w:rsid w:val="0078476B"/>
    <w:rsid w:val="007854DF"/>
    <w:rsid w:val="00787AAF"/>
    <w:rsid w:val="00787EB4"/>
    <w:rsid w:val="007916D1"/>
    <w:rsid w:val="00794B76"/>
    <w:rsid w:val="00795E97"/>
    <w:rsid w:val="007971E2"/>
    <w:rsid w:val="007A1FD0"/>
    <w:rsid w:val="007A2FDF"/>
    <w:rsid w:val="007A42DB"/>
    <w:rsid w:val="007A4C1A"/>
    <w:rsid w:val="007A5313"/>
    <w:rsid w:val="007A5457"/>
    <w:rsid w:val="007A5FE5"/>
    <w:rsid w:val="007B004C"/>
    <w:rsid w:val="007B0567"/>
    <w:rsid w:val="007B2541"/>
    <w:rsid w:val="007B2643"/>
    <w:rsid w:val="007B2EF5"/>
    <w:rsid w:val="007B3618"/>
    <w:rsid w:val="007B49D0"/>
    <w:rsid w:val="007B4A72"/>
    <w:rsid w:val="007C3374"/>
    <w:rsid w:val="007C3B60"/>
    <w:rsid w:val="007C3C17"/>
    <w:rsid w:val="007C4B61"/>
    <w:rsid w:val="007C5509"/>
    <w:rsid w:val="007C5D84"/>
    <w:rsid w:val="007C69AE"/>
    <w:rsid w:val="007C69EE"/>
    <w:rsid w:val="007C7266"/>
    <w:rsid w:val="007C75C1"/>
    <w:rsid w:val="007C7D7A"/>
    <w:rsid w:val="007D101C"/>
    <w:rsid w:val="007D15C8"/>
    <w:rsid w:val="007D1F9A"/>
    <w:rsid w:val="007D25FD"/>
    <w:rsid w:val="007D2A70"/>
    <w:rsid w:val="007D69B2"/>
    <w:rsid w:val="007D7465"/>
    <w:rsid w:val="007E0F5B"/>
    <w:rsid w:val="007E27F3"/>
    <w:rsid w:val="007E2DF8"/>
    <w:rsid w:val="007E3510"/>
    <w:rsid w:val="007E4AEC"/>
    <w:rsid w:val="007E5AA2"/>
    <w:rsid w:val="007E6DBD"/>
    <w:rsid w:val="007E6E15"/>
    <w:rsid w:val="007E7A8F"/>
    <w:rsid w:val="007F0F80"/>
    <w:rsid w:val="007F1365"/>
    <w:rsid w:val="007F1EFD"/>
    <w:rsid w:val="007F2FC0"/>
    <w:rsid w:val="007F4A7B"/>
    <w:rsid w:val="007F7E7E"/>
    <w:rsid w:val="008016B4"/>
    <w:rsid w:val="00802A9C"/>
    <w:rsid w:val="00803B67"/>
    <w:rsid w:val="008042C4"/>
    <w:rsid w:val="00805923"/>
    <w:rsid w:val="0080792F"/>
    <w:rsid w:val="00807947"/>
    <w:rsid w:val="008116D7"/>
    <w:rsid w:val="008120A7"/>
    <w:rsid w:val="00812814"/>
    <w:rsid w:val="008131C6"/>
    <w:rsid w:val="00815C4B"/>
    <w:rsid w:val="00815C87"/>
    <w:rsid w:val="00815E35"/>
    <w:rsid w:val="008163A5"/>
    <w:rsid w:val="00816B00"/>
    <w:rsid w:val="00816CB7"/>
    <w:rsid w:val="0081739B"/>
    <w:rsid w:val="00820EE5"/>
    <w:rsid w:val="00821C80"/>
    <w:rsid w:val="0082253C"/>
    <w:rsid w:val="008232C4"/>
    <w:rsid w:val="0082337E"/>
    <w:rsid w:val="0082462E"/>
    <w:rsid w:val="00824FD3"/>
    <w:rsid w:val="0082503A"/>
    <w:rsid w:val="00825695"/>
    <w:rsid w:val="00827995"/>
    <w:rsid w:val="00830415"/>
    <w:rsid w:val="00830CB0"/>
    <w:rsid w:val="00831203"/>
    <w:rsid w:val="00831F36"/>
    <w:rsid w:val="00832208"/>
    <w:rsid w:val="008338A2"/>
    <w:rsid w:val="008347A3"/>
    <w:rsid w:val="00834B97"/>
    <w:rsid w:val="008409B2"/>
    <w:rsid w:val="00840DE3"/>
    <w:rsid w:val="00841533"/>
    <w:rsid w:val="008416FD"/>
    <w:rsid w:val="00841B1E"/>
    <w:rsid w:val="00841CA0"/>
    <w:rsid w:val="00843DA2"/>
    <w:rsid w:val="00845395"/>
    <w:rsid w:val="008457EF"/>
    <w:rsid w:val="0084661B"/>
    <w:rsid w:val="008471DF"/>
    <w:rsid w:val="00847699"/>
    <w:rsid w:val="00847A79"/>
    <w:rsid w:val="00850568"/>
    <w:rsid w:val="00850D49"/>
    <w:rsid w:val="00850E04"/>
    <w:rsid w:val="0085129E"/>
    <w:rsid w:val="008530EB"/>
    <w:rsid w:val="008548F6"/>
    <w:rsid w:val="0085528E"/>
    <w:rsid w:val="00856AF3"/>
    <w:rsid w:val="0086011D"/>
    <w:rsid w:val="00860402"/>
    <w:rsid w:val="00861177"/>
    <w:rsid w:val="00862D42"/>
    <w:rsid w:val="00862E15"/>
    <w:rsid w:val="0086537B"/>
    <w:rsid w:val="008655C8"/>
    <w:rsid w:val="0086620C"/>
    <w:rsid w:val="0086783B"/>
    <w:rsid w:val="00870600"/>
    <w:rsid w:val="00870FB1"/>
    <w:rsid w:val="00873536"/>
    <w:rsid w:val="008745D0"/>
    <w:rsid w:val="00874932"/>
    <w:rsid w:val="00875A55"/>
    <w:rsid w:val="0087679B"/>
    <w:rsid w:val="00876AF5"/>
    <w:rsid w:val="0088107D"/>
    <w:rsid w:val="00882AC1"/>
    <w:rsid w:val="00884130"/>
    <w:rsid w:val="00884706"/>
    <w:rsid w:val="008855DD"/>
    <w:rsid w:val="0088588B"/>
    <w:rsid w:val="00886CD0"/>
    <w:rsid w:val="00891A33"/>
    <w:rsid w:val="00891E49"/>
    <w:rsid w:val="00892A28"/>
    <w:rsid w:val="00893297"/>
    <w:rsid w:val="00893E44"/>
    <w:rsid w:val="00894016"/>
    <w:rsid w:val="008940AB"/>
    <w:rsid w:val="00895BC0"/>
    <w:rsid w:val="00896565"/>
    <w:rsid w:val="008A0556"/>
    <w:rsid w:val="008A0D8D"/>
    <w:rsid w:val="008A123F"/>
    <w:rsid w:val="008A177B"/>
    <w:rsid w:val="008A1E17"/>
    <w:rsid w:val="008A28AF"/>
    <w:rsid w:val="008A435C"/>
    <w:rsid w:val="008A54F9"/>
    <w:rsid w:val="008A6665"/>
    <w:rsid w:val="008A759B"/>
    <w:rsid w:val="008B086D"/>
    <w:rsid w:val="008B0A0F"/>
    <w:rsid w:val="008B22C1"/>
    <w:rsid w:val="008B2B4B"/>
    <w:rsid w:val="008B2D92"/>
    <w:rsid w:val="008B34C2"/>
    <w:rsid w:val="008B3ED5"/>
    <w:rsid w:val="008B5987"/>
    <w:rsid w:val="008B5C7F"/>
    <w:rsid w:val="008B609D"/>
    <w:rsid w:val="008B60CA"/>
    <w:rsid w:val="008B7B0D"/>
    <w:rsid w:val="008B7B6B"/>
    <w:rsid w:val="008C061C"/>
    <w:rsid w:val="008C13AD"/>
    <w:rsid w:val="008C27FF"/>
    <w:rsid w:val="008C67F0"/>
    <w:rsid w:val="008C68C9"/>
    <w:rsid w:val="008C7844"/>
    <w:rsid w:val="008C78F4"/>
    <w:rsid w:val="008C7A20"/>
    <w:rsid w:val="008D00C5"/>
    <w:rsid w:val="008D0FB5"/>
    <w:rsid w:val="008D2962"/>
    <w:rsid w:val="008D437D"/>
    <w:rsid w:val="008D571C"/>
    <w:rsid w:val="008D707D"/>
    <w:rsid w:val="008E0568"/>
    <w:rsid w:val="008E1D0C"/>
    <w:rsid w:val="008E36C0"/>
    <w:rsid w:val="008E6B5C"/>
    <w:rsid w:val="008F19E5"/>
    <w:rsid w:val="008F3B33"/>
    <w:rsid w:val="008F4042"/>
    <w:rsid w:val="008F42A9"/>
    <w:rsid w:val="008F48ED"/>
    <w:rsid w:val="008F54B6"/>
    <w:rsid w:val="008F7109"/>
    <w:rsid w:val="008F7A29"/>
    <w:rsid w:val="008F7E2D"/>
    <w:rsid w:val="009000B3"/>
    <w:rsid w:val="00900741"/>
    <w:rsid w:val="00901DB4"/>
    <w:rsid w:val="009026EF"/>
    <w:rsid w:val="00902F5D"/>
    <w:rsid w:val="00904C38"/>
    <w:rsid w:val="00906D1D"/>
    <w:rsid w:val="00906E3B"/>
    <w:rsid w:val="00907761"/>
    <w:rsid w:val="00907B2D"/>
    <w:rsid w:val="0091093A"/>
    <w:rsid w:val="00911FB6"/>
    <w:rsid w:val="009121C4"/>
    <w:rsid w:val="00912346"/>
    <w:rsid w:val="00912B07"/>
    <w:rsid w:val="00912FD5"/>
    <w:rsid w:val="0091407A"/>
    <w:rsid w:val="0091415D"/>
    <w:rsid w:val="00914FEA"/>
    <w:rsid w:val="00915537"/>
    <w:rsid w:val="00915718"/>
    <w:rsid w:val="00915CD6"/>
    <w:rsid w:val="009167FB"/>
    <w:rsid w:val="009175C2"/>
    <w:rsid w:val="00917701"/>
    <w:rsid w:val="00920BFF"/>
    <w:rsid w:val="00921D5D"/>
    <w:rsid w:val="00925BD3"/>
    <w:rsid w:val="00927721"/>
    <w:rsid w:val="00930507"/>
    <w:rsid w:val="009322DE"/>
    <w:rsid w:val="009325DC"/>
    <w:rsid w:val="009334F1"/>
    <w:rsid w:val="009338F1"/>
    <w:rsid w:val="00935BD4"/>
    <w:rsid w:val="00936157"/>
    <w:rsid w:val="00937F3F"/>
    <w:rsid w:val="0094051F"/>
    <w:rsid w:val="00940887"/>
    <w:rsid w:val="00943554"/>
    <w:rsid w:val="00943A7C"/>
    <w:rsid w:val="00944B23"/>
    <w:rsid w:val="0094718C"/>
    <w:rsid w:val="00947630"/>
    <w:rsid w:val="009478E6"/>
    <w:rsid w:val="00950C2A"/>
    <w:rsid w:val="009528CD"/>
    <w:rsid w:val="00952EEB"/>
    <w:rsid w:val="00953781"/>
    <w:rsid w:val="00953C76"/>
    <w:rsid w:val="0095463E"/>
    <w:rsid w:val="009552DB"/>
    <w:rsid w:val="00955930"/>
    <w:rsid w:val="00955BD5"/>
    <w:rsid w:val="00956571"/>
    <w:rsid w:val="00957AE9"/>
    <w:rsid w:val="00960082"/>
    <w:rsid w:val="0096059E"/>
    <w:rsid w:val="00961B0A"/>
    <w:rsid w:val="00962618"/>
    <w:rsid w:val="00962A07"/>
    <w:rsid w:val="00962AB4"/>
    <w:rsid w:val="00962ED2"/>
    <w:rsid w:val="0096347E"/>
    <w:rsid w:val="00963DA7"/>
    <w:rsid w:val="009645D3"/>
    <w:rsid w:val="0096528C"/>
    <w:rsid w:val="00965B3E"/>
    <w:rsid w:val="009668D8"/>
    <w:rsid w:val="009676A9"/>
    <w:rsid w:val="00967E5C"/>
    <w:rsid w:val="00970917"/>
    <w:rsid w:val="00970961"/>
    <w:rsid w:val="00971D5A"/>
    <w:rsid w:val="009729EF"/>
    <w:rsid w:val="0097481C"/>
    <w:rsid w:val="0097529E"/>
    <w:rsid w:val="009755F8"/>
    <w:rsid w:val="00976325"/>
    <w:rsid w:val="00985FEA"/>
    <w:rsid w:val="00987345"/>
    <w:rsid w:val="00990714"/>
    <w:rsid w:val="00991226"/>
    <w:rsid w:val="009919F7"/>
    <w:rsid w:val="00992817"/>
    <w:rsid w:val="00994AB9"/>
    <w:rsid w:val="009959A8"/>
    <w:rsid w:val="00995ABA"/>
    <w:rsid w:val="009961D9"/>
    <w:rsid w:val="009A027F"/>
    <w:rsid w:val="009A0897"/>
    <w:rsid w:val="009A266C"/>
    <w:rsid w:val="009A2895"/>
    <w:rsid w:val="009A28EC"/>
    <w:rsid w:val="009A362D"/>
    <w:rsid w:val="009A58DC"/>
    <w:rsid w:val="009A60DB"/>
    <w:rsid w:val="009A6D1A"/>
    <w:rsid w:val="009A6F17"/>
    <w:rsid w:val="009B0812"/>
    <w:rsid w:val="009B1915"/>
    <w:rsid w:val="009B1AEB"/>
    <w:rsid w:val="009B2CA8"/>
    <w:rsid w:val="009B37D9"/>
    <w:rsid w:val="009B3EE2"/>
    <w:rsid w:val="009B4838"/>
    <w:rsid w:val="009B4F28"/>
    <w:rsid w:val="009B687A"/>
    <w:rsid w:val="009B6A27"/>
    <w:rsid w:val="009B74CE"/>
    <w:rsid w:val="009B799E"/>
    <w:rsid w:val="009B7B3E"/>
    <w:rsid w:val="009C04A2"/>
    <w:rsid w:val="009C262F"/>
    <w:rsid w:val="009C3120"/>
    <w:rsid w:val="009C3505"/>
    <w:rsid w:val="009C3606"/>
    <w:rsid w:val="009C5310"/>
    <w:rsid w:val="009C6907"/>
    <w:rsid w:val="009C74B7"/>
    <w:rsid w:val="009D1F35"/>
    <w:rsid w:val="009D33E7"/>
    <w:rsid w:val="009D42AA"/>
    <w:rsid w:val="009D4B97"/>
    <w:rsid w:val="009E0032"/>
    <w:rsid w:val="009E08DE"/>
    <w:rsid w:val="009E0D24"/>
    <w:rsid w:val="009E147E"/>
    <w:rsid w:val="009E16D4"/>
    <w:rsid w:val="009E1BF3"/>
    <w:rsid w:val="009E535D"/>
    <w:rsid w:val="009F0B7B"/>
    <w:rsid w:val="009F11C5"/>
    <w:rsid w:val="009F3040"/>
    <w:rsid w:val="009F421D"/>
    <w:rsid w:val="009F43EF"/>
    <w:rsid w:val="009F4BA8"/>
    <w:rsid w:val="009F5373"/>
    <w:rsid w:val="009F5720"/>
    <w:rsid w:val="00A009C1"/>
    <w:rsid w:val="00A01A2D"/>
    <w:rsid w:val="00A025C8"/>
    <w:rsid w:val="00A02FDA"/>
    <w:rsid w:val="00A0403E"/>
    <w:rsid w:val="00A044F7"/>
    <w:rsid w:val="00A114DC"/>
    <w:rsid w:val="00A1162C"/>
    <w:rsid w:val="00A128ED"/>
    <w:rsid w:val="00A13BCD"/>
    <w:rsid w:val="00A153F9"/>
    <w:rsid w:val="00A15FF9"/>
    <w:rsid w:val="00A16F35"/>
    <w:rsid w:val="00A1707E"/>
    <w:rsid w:val="00A170BF"/>
    <w:rsid w:val="00A174DC"/>
    <w:rsid w:val="00A20B36"/>
    <w:rsid w:val="00A20D35"/>
    <w:rsid w:val="00A2243D"/>
    <w:rsid w:val="00A2491B"/>
    <w:rsid w:val="00A2710C"/>
    <w:rsid w:val="00A339C4"/>
    <w:rsid w:val="00A33E9C"/>
    <w:rsid w:val="00A359ED"/>
    <w:rsid w:val="00A35BB5"/>
    <w:rsid w:val="00A35E37"/>
    <w:rsid w:val="00A363E6"/>
    <w:rsid w:val="00A37A75"/>
    <w:rsid w:val="00A41848"/>
    <w:rsid w:val="00A42C00"/>
    <w:rsid w:val="00A44390"/>
    <w:rsid w:val="00A44DF8"/>
    <w:rsid w:val="00A464D4"/>
    <w:rsid w:val="00A511EC"/>
    <w:rsid w:val="00A51F7F"/>
    <w:rsid w:val="00A54411"/>
    <w:rsid w:val="00A5442C"/>
    <w:rsid w:val="00A54C7C"/>
    <w:rsid w:val="00A5547A"/>
    <w:rsid w:val="00A56EF0"/>
    <w:rsid w:val="00A56F3F"/>
    <w:rsid w:val="00A60747"/>
    <w:rsid w:val="00A610DC"/>
    <w:rsid w:val="00A61539"/>
    <w:rsid w:val="00A62370"/>
    <w:rsid w:val="00A62ACF"/>
    <w:rsid w:val="00A646BE"/>
    <w:rsid w:val="00A64972"/>
    <w:rsid w:val="00A656FE"/>
    <w:rsid w:val="00A65D83"/>
    <w:rsid w:val="00A6683A"/>
    <w:rsid w:val="00A6734C"/>
    <w:rsid w:val="00A67BC8"/>
    <w:rsid w:val="00A70139"/>
    <w:rsid w:val="00A70242"/>
    <w:rsid w:val="00A70BEC"/>
    <w:rsid w:val="00A71BDD"/>
    <w:rsid w:val="00A72936"/>
    <w:rsid w:val="00A72E31"/>
    <w:rsid w:val="00A7435B"/>
    <w:rsid w:val="00A745F4"/>
    <w:rsid w:val="00A75072"/>
    <w:rsid w:val="00A751D7"/>
    <w:rsid w:val="00A76612"/>
    <w:rsid w:val="00A77D7C"/>
    <w:rsid w:val="00A8031E"/>
    <w:rsid w:val="00A81B44"/>
    <w:rsid w:val="00A83AB1"/>
    <w:rsid w:val="00A8486E"/>
    <w:rsid w:val="00A863C3"/>
    <w:rsid w:val="00A87A61"/>
    <w:rsid w:val="00A90977"/>
    <w:rsid w:val="00A91C94"/>
    <w:rsid w:val="00A95259"/>
    <w:rsid w:val="00A9581C"/>
    <w:rsid w:val="00A96894"/>
    <w:rsid w:val="00A96A56"/>
    <w:rsid w:val="00A97C94"/>
    <w:rsid w:val="00AA0608"/>
    <w:rsid w:val="00AA067E"/>
    <w:rsid w:val="00AA0B80"/>
    <w:rsid w:val="00AA1F21"/>
    <w:rsid w:val="00AA6942"/>
    <w:rsid w:val="00AA6AAA"/>
    <w:rsid w:val="00AA73C7"/>
    <w:rsid w:val="00AA7465"/>
    <w:rsid w:val="00AA7721"/>
    <w:rsid w:val="00AB0DD8"/>
    <w:rsid w:val="00AB0F62"/>
    <w:rsid w:val="00AB1116"/>
    <w:rsid w:val="00AB1A42"/>
    <w:rsid w:val="00AB32EB"/>
    <w:rsid w:val="00AB399D"/>
    <w:rsid w:val="00AB3B13"/>
    <w:rsid w:val="00AB3ED2"/>
    <w:rsid w:val="00AB4B0E"/>
    <w:rsid w:val="00AB531C"/>
    <w:rsid w:val="00AB6AE4"/>
    <w:rsid w:val="00AB7677"/>
    <w:rsid w:val="00AC1138"/>
    <w:rsid w:val="00AC18B3"/>
    <w:rsid w:val="00AC2347"/>
    <w:rsid w:val="00AC2B3C"/>
    <w:rsid w:val="00AC2D43"/>
    <w:rsid w:val="00AC5F86"/>
    <w:rsid w:val="00AC7AB6"/>
    <w:rsid w:val="00AD03C7"/>
    <w:rsid w:val="00AD097A"/>
    <w:rsid w:val="00AD18AA"/>
    <w:rsid w:val="00AD2414"/>
    <w:rsid w:val="00AD5CE3"/>
    <w:rsid w:val="00AD60FC"/>
    <w:rsid w:val="00AD668E"/>
    <w:rsid w:val="00AD734B"/>
    <w:rsid w:val="00AD7561"/>
    <w:rsid w:val="00AE15FA"/>
    <w:rsid w:val="00AE18F9"/>
    <w:rsid w:val="00AE1CB4"/>
    <w:rsid w:val="00AE2F3C"/>
    <w:rsid w:val="00AE3B32"/>
    <w:rsid w:val="00AE4648"/>
    <w:rsid w:val="00AE4E17"/>
    <w:rsid w:val="00AE5F7B"/>
    <w:rsid w:val="00AF0361"/>
    <w:rsid w:val="00AF0B9B"/>
    <w:rsid w:val="00AF0D47"/>
    <w:rsid w:val="00AF1F52"/>
    <w:rsid w:val="00AF456D"/>
    <w:rsid w:val="00AF6F89"/>
    <w:rsid w:val="00AF70CA"/>
    <w:rsid w:val="00B01C2F"/>
    <w:rsid w:val="00B02251"/>
    <w:rsid w:val="00B028A0"/>
    <w:rsid w:val="00B02D55"/>
    <w:rsid w:val="00B0365E"/>
    <w:rsid w:val="00B044E8"/>
    <w:rsid w:val="00B05402"/>
    <w:rsid w:val="00B10561"/>
    <w:rsid w:val="00B10A20"/>
    <w:rsid w:val="00B10C9E"/>
    <w:rsid w:val="00B1175E"/>
    <w:rsid w:val="00B11D3B"/>
    <w:rsid w:val="00B12637"/>
    <w:rsid w:val="00B12A78"/>
    <w:rsid w:val="00B12C98"/>
    <w:rsid w:val="00B131BE"/>
    <w:rsid w:val="00B133A7"/>
    <w:rsid w:val="00B16539"/>
    <w:rsid w:val="00B17910"/>
    <w:rsid w:val="00B2067B"/>
    <w:rsid w:val="00B21876"/>
    <w:rsid w:val="00B2426C"/>
    <w:rsid w:val="00B245D6"/>
    <w:rsid w:val="00B25388"/>
    <w:rsid w:val="00B257DF"/>
    <w:rsid w:val="00B26496"/>
    <w:rsid w:val="00B270E4"/>
    <w:rsid w:val="00B27F2E"/>
    <w:rsid w:val="00B27F8B"/>
    <w:rsid w:val="00B3082C"/>
    <w:rsid w:val="00B3284C"/>
    <w:rsid w:val="00B33F9D"/>
    <w:rsid w:val="00B34CD5"/>
    <w:rsid w:val="00B35B7B"/>
    <w:rsid w:val="00B35EAC"/>
    <w:rsid w:val="00B36107"/>
    <w:rsid w:val="00B36A49"/>
    <w:rsid w:val="00B3719B"/>
    <w:rsid w:val="00B40889"/>
    <w:rsid w:val="00B41A3B"/>
    <w:rsid w:val="00B423D0"/>
    <w:rsid w:val="00B42EBE"/>
    <w:rsid w:val="00B43053"/>
    <w:rsid w:val="00B443F8"/>
    <w:rsid w:val="00B44CDC"/>
    <w:rsid w:val="00B45971"/>
    <w:rsid w:val="00B477AB"/>
    <w:rsid w:val="00B51293"/>
    <w:rsid w:val="00B53203"/>
    <w:rsid w:val="00B53D76"/>
    <w:rsid w:val="00B541A1"/>
    <w:rsid w:val="00B556B7"/>
    <w:rsid w:val="00B57D67"/>
    <w:rsid w:val="00B60070"/>
    <w:rsid w:val="00B60309"/>
    <w:rsid w:val="00B60A8B"/>
    <w:rsid w:val="00B66FDA"/>
    <w:rsid w:val="00B70C6F"/>
    <w:rsid w:val="00B71196"/>
    <w:rsid w:val="00B71862"/>
    <w:rsid w:val="00B72068"/>
    <w:rsid w:val="00B720BD"/>
    <w:rsid w:val="00B75E02"/>
    <w:rsid w:val="00B76EBC"/>
    <w:rsid w:val="00B77305"/>
    <w:rsid w:val="00B800B3"/>
    <w:rsid w:val="00B814E3"/>
    <w:rsid w:val="00B84ACB"/>
    <w:rsid w:val="00B874AB"/>
    <w:rsid w:val="00B87601"/>
    <w:rsid w:val="00B90FC6"/>
    <w:rsid w:val="00B92118"/>
    <w:rsid w:val="00B92274"/>
    <w:rsid w:val="00B93540"/>
    <w:rsid w:val="00B947E6"/>
    <w:rsid w:val="00B954F0"/>
    <w:rsid w:val="00B95651"/>
    <w:rsid w:val="00B957BB"/>
    <w:rsid w:val="00B9590F"/>
    <w:rsid w:val="00BA02C8"/>
    <w:rsid w:val="00BA281D"/>
    <w:rsid w:val="00BA2885"/>
    <w:rsid w:val="00BA2CAB"/>
    <w:rsid w:val="00BA430F"/>
    <w:rsid w:val="00BB01A0"/>
    <w:rsid w:val="00BB0C7C"/>
    <w:rsid w:val="00BB27D3"/>
    <w:rsid w:val="00BB2B21"/>
    <w:rsid w:val="00BB3C51"/>
    <w:rsid w:val="00BB5F6C"/>
    <w:rsid w:val="00BB75C9"/>
    <w:rsid w:val="00BB7BD1"/>
    <w:rsid w:val="00BB7EEC"/>
    <w:rsid w:val="00BC0AF1"/>
    <w:rsid w:val="00BC1F02"/>
    <w:rsid w:val="00BC633E"/>
    <w:rsid w:val="00BC782C"/>
    <w:rsid w:val="00BD119E"/>
    <w:rsid w:val="00BD335C"/>
    <w:rsid w:val="00BD3CDC"/>
    <w:rsid w:val="00BD5C76"/>
    <w:rsid w:val="00BD651C"/>
    <w:rsid w:val="00BD69D3"/>
    <w:rsid w:val="00BD6B89"/>
    <w:rsid w:val="00BD6CA9"/>
    <w:rsid w:val="00BE035F"/>
    <w:rsid w:val="00BE2C93"/>
    <w:rsid w:val="00BE350A"/>
    <w:rsid w:val="00BE3857"/>
    <w:rsid w:val="00BE4789"/>
    <w:rsid w:val="00BE5DAF"/>
    <w:rsid w:val="00BE6C38"/>
    <w:rsid w:val="00BF006E"/>
    <w:rsid w:val="00BF0AFB"/>
    <w:rsid w:val="00BF16CE"/>
    <w:rsid w:val="00BF28A5"/>
    <w:rsid w:val="00BF4A6E"/>
    <w:rsid w:val="00BF69C2"/>
    <w:rsid w:val="00BF79A3"/>
    <w:rsid w:val="00C00243"/>
    <w:rsid w:val="00C01331"/>
    <w:rsid w:val="00C029D0"/>
    <w:rsid w:val="00C0433B"/>
    <w:rsid w:val="00C061D6"/>
    <w:rsid w:val="00C12088"/>
    <w:rsid w:val="00C12CE5"/>
    <w:rsid w:val="00C13053"/>
    <w:rsid w:val="00C136E8"/>
    <w:rsid w:val="00C13864"/>
    <w:rsid w:val="00C13936"/>
    <w:rsid w:val="00C15AFC"/>
    <w:rsid w:val="00C15BA0"/>
    <w:rsid w:val="00C16724"/>
    <w:rsid w:val="00C16DED"/>
    <w:rsid w:val="00C17E23"/>
    <w:rsid w:val="00C20799"/>
    <w:rsid w:val="00C20802"/>
    <w:rsid w:val="00C20CC3"/>
    <w:rsid w:val="00C20E14"/>
    <w:rsid w:val="00C21B7B"/>
    <w:rsid w:val="00C2253E"/>
    <w:rsid w:val="00C2461D"/>
    <w:rsid w:val="00C27E18"/>
    <w:rsid w:val="00C3242B"/>
    <w:rsid w:val="00C35284"/>
    <w:rsid w:val="00C35FE8"/>
    <w:rsid w:val="00C367D8"/>
    <w:rsid w:val="00C40130"/>
    <w:rsid w:val="00C409E5"/>
    <w:rsid w:val="00C410F3"/>
    <w:rsid w:val="00C422EB"/>
    <w:rsid w:val="00C44700"/>
    <w:rsid w:val="00C50554"/>
    <w:rsid w:val="00C50D10"/>
    <w:rsid w:val="00C5131B"/>
    <w:rsid w:val="00C53CAC"/>
    <w:rsid w:val="00C563A7"/>
    <w:rsid w:val="00C5799D"/>
    <w:rsid w:val="00C61141"/>
    <w:rsid w:val="00C6142A"/>
    <w:rsid w:val="00C61C72"/>
    <w:rsid w:val="00C62F25"/>
    <w:rsid w:val="00C64313"/>
    <w:rsid w:val="00C64611"/>
    <w:rsid w:val="00C6569D"/>
    <w:rsid w:val="00C659CE"/>
    <w:rsid w:val="00C65C7B"/>
    <w:rsid w:val="00C670C6"/>
    <w:rsid w:val="00C67703"/>
    <w:rsid w:val="00C67C0E"/>
    <w:rsid w:val="00C70F1B"/>
    <w:rsid w:val="00C7103F"/>
    <w:rsid w:val="00C72500"/>
    <w:rsid w:val="00C72C92"/>
    <w:rsid w:val="00C732EA"/>
    <w:rsid w:val="00C746FA"/>
    <w:rsid w:val="00C74F63"/>
    <w:rsid w:val="00C7538A"/>
    <w:rsid w:val="00C75AD7"/>
    <w:rsid w:val="00C7661A"/>
    <w:rsid w:val="00C8025A"/>
    <w:rsid w:val="00C81128"/>
    <w:rsid w:val="00C812B5"/>
    <w:rsid w:val="00C818D7"/>
    <w:rsid w:val="00C822E6"/>
    <w:rsid w:val="00C824BD"/>
    <w:rsid w:val="00C833B1"/>
    <w:rsid w:val="00C86108"/>
    <w:rsid w:val="00C86F73"/>
    <w:rsid w:val="00C87498"/>
    <w:rsid w:val="00C87EF4"/>
    <w:rsid w:val="00C90D9F"/>
    <w:rsid w:val="00C911AE"/>
    <w:rsid w:val="00C9321F"/>
    <w:rsid w:val="00C93350"/>
    <w:rsid w:val="00C93E20"/>
    <w:rsid w:val="00C94DED"/>
    <w:rsid w:val="00C95E32"/>
    <w:rsid w:val="00C967D2"/>
    <w:rsid w:val="00C96FF0"/>
    <w:rsid w:val="00C97E0D"/>
    <w:rsid w:val="00CA004C"/>
    <w:rsid w:val="00CA0E42"/>
    <w:rsid w:val="00CA1A8B"/>
    <w:rsid w:val="00CA1F9E"/>
    <w:rsid w:val="00CA352A"/>
    <w:rsid w:val="00CA3A8C"/>
    <w:rsid w:val="00CA4B25"/>
    <w:rsid w:val="00CA5ADD"/>
    <w:rsid w:val="00CA6158"/>
    <w:rsid w:val="00CA7E83"/>
    <w:rsid w:val="00CB02DE"/>
    <w:rsid w:val="00CB0B8B"/>
    <w:rsid w:val="00CB1930"/>
    <w:rsid w:val="00CB1AD3"/>
    <w:rsid w:val="00CB2DD2"/>
    <w:rsid w:val="00CB3D87"/>
    <w:rsid w:val="00CB4544"/>
    <w:rsid w:val="00CB6CAC"/>
    <w:rsid w:val="00CB7F18"/>
    <w:rsid w:val="00CC1A23"/>
    <w:rsid w:val="00CC2F3F"/>
    <w:rsid w:val="00CC2FF6"/>
    <w:rsid w:val="00CC43D6"/>
    <w:rsid w:val="00CC516F"/>
    <w:rsid w:val="00CC5491"/>
    <w:rsid w:val="00CC5887"/>
    <w:rsid w:val="00CC5F9D"/>
    <w:rsid w:val="00CC6EC2"/>
    <w:rsid w:val="00CD08D7"/>
    <w:rsid w:val="00CD1529"/>
    <w:rsid w:val="00CD4138"/>
    <w:rsid w:val="00CD48DA"/>
    <w:rsid w:val="00CD651A"/>
    <w:rsid w:val="00CE0364"/>
    <w:rsid w:val="00CE0B15"/>
    <w:rsid w:val="00CE0FB4"/>
    <w:rsid w:val="00CE4808"/>
    <w:rsid w:val="00CE482E"/>
    <w:rsid w:val="00CE621D"/>
    <w:rsid w:val="00CE7366"/>
    <w:rsid w:val="00CF09F4"/>
    <w:rsid w:val="00CF1593"/>
    <w:rsid w:val="00CF1A63"/>
    <w:rsid w:val="00CF3B8D"/>
    <w:rsid w:val="00CF504A"/>
    <w:rsid w:val="00CF5A1A"/>
    <w:rsid w:val="00CF6400"/>
    <w:rsid w:val="00CF7DA9"/>
    <w:rsid w:val="00D023A3"/>
    <w:rsid w:val="00D03F43"/>
    <w:rsid w:val="00D0448E"/>
    <w:rsid w:val="00D05009"/>
    <w:rsid w:val="00D0530F"/>
    <w:rsid w:val="00D05609"/>
    <w:rsid w:val="00D0595B"/>
    <w:rsid w:val="00D102E8"/>
    <w:rsid w:val="00D10957"/>
    <w:rsid w:val="00D10CFF"/>
    <w:rsid w:val="00D11FA1"/>
    <w:rsid w:val="00D12155"/>
    <w:rsid w:val="00D12712"/>
    <w:rsid w:val="00D13346"/>
    <w:rsid w:val="00D150FA"/>
    <w:rsid w:val="00D15A03"/>
    <w:rsid w:val="00D15E31"/>
    <w:rsid w:val="00D21601"/>
    <w:rsid w:val="00D216B0"/>
    <w:rsid w:val="00D22C12"/>
    <w:rsid w:val="00D23354"/>
    <w:rsid w:val="00D2336F"/>
    <w:rsid w:val="00D238DE"/>
    <w:rsid w:val="00D23938"/>
    <w:rsid w:val="00D24471"/>
    <w:rsid w:val="00D24890"/>
    <w:rsid w:val="00D25111"/>
    <w:rsid w:val="00D25668"/>
    <w:rsid w:val="00D26441"/>
    <w:rsid w:val="00D306DD"/>
    <w:rsid w:val="00D30CFA"/>
    <w:rsid w:val="00D30DF6"/>
    <w:rsid w:val="00D3133D"/>
    <w:rsid w:val="00D31B2B"/>
    <w:rsid w:val="00D32713"/>
    <w:rsid w:val="00D32772"/>
    <w:rsid w:val="00D32D94"/>
    <w:rsid w:val="00D332C4"/>
    <w:rsid w:val="00D33D1E"/>
    <w:rsid w:val="00D34BAA"/>
    <w:rsid w:val="00D360C1"/>
    <w:rsid w:val="00D36F95"/>
    <w:rsid w:val="00D37842"/>
    <w:rsid w:val="00D406F3"/>
    <w:rsid w:val="00D40D2F"/>
    <w:rsid w:val="00D41283"/>
    <w:rsid w:val="00D412A9"/>
    <w:rsid w:val="00D426E5"/>
    <w:rsid w:val="00D43B4A"/>
    <w:rsid w:val="00D43D95"/>
    <w:rsid w:val="00D4534D"/>
    <w:rsid w:val="00D455CE"/>
    <w:rsid w:val="00D46243"/>
    <w:rsid w:val="00D46847"/>
    <w:rsid w:val="00D4762E"/>
    <w:rsid w:val="00D478E2"/>
    <w:rsid w:val="00D50A92"/>
    <w:rsid w:val="00D50FC5"/>
    <w:rsid w:val="00D51469"/>
    <w:rsid w:val="00D51D35"/>
    <w:rsid w:val="00D522E4"/>
    <w:rsid w:val="00D5415C"/>
    <w:rsid w:val="00D554D5"/>
    <w:rsid w:val="00D555F4"/>
    <w:rsid w:val="00D562E5"/>
    <w:rsid w:val="00D566B0"/>
    <w:rsid w:val="00D57225"/>
    <w:rsid w:val="00D5748D"/>
    <w:rsid w:val="00D57B1C"/>
    <w:rsid w:val="00D63028"/>
    <w:rsid w:val="00D66368"/>
    <w:rsid w:val="00D710EB"/>
    <w:rsid w:val="00D71C0B"/>
    <w:rsid w:val="00D733D5"/>
    <w:rsid w:val="00D73604"/>
    <w:rsid w:val="00D737C4"/>
    <w:rsid w:val="00D73885"/>
    <w:rsid w:val="00D74356"/>
    <w:rsid w:val="00D745DE"/>
    <w:rsid w:val="00D74D54"/>
    <w:rsid w:val="00D75939"/>
    <w:rsid w:val="00D77A52"/>
    <w:rsid w:val="00D813FD"/>
    <w:rsid w:val="00D82C61"/>
    <w:rsid w:val="00D83826"/>
    <w:rsid w:val="00D83D34"/>
    <w:rsid w:val="00D84AD9"/>
    <w:rsid w:val="00D87BEC"/>
    <w:rsid w:val="00D9016B"/>
    <w:rsid w:val="00D92465"/>
    <w:rsid w:val="00D927EA"/>
    <w:rsid w:val="00D93165"/>
    <w:rsid w:val="00D93E2C"/>
    <w:rsid w:val="00D97308"/>
    <w:rsid w:val="00DA07ED"/>
    <w:rsid w:val="00DA323F"/>
    <w:rsid w:val="00DA394C"/>
    <w:rsid w:val="00DA4467"/>
    <w:rsid w:val="00DA5420"/>
    <w:rsid w:val="00DA5D88"/>
    <w:rsid w:val="00DB0561"/>
    <w:rsid w:val="00DB08D6"/>
    <w:rsid w:val="00DB1718"/>
    <w:rsid w:val="00DB2182"/>
    <w:rsid w:val="00DB33C9"/>
    <w:rsid w:val="00DB3633"/>
    <w:rsid w:val="00DB3AD0"/>
    <w:rsid w:val="00DB3BEA"/>
    <w:rsid w:val="00DB7AD6"/>
    <w:rsid w:val="00DC107D"/>
    <w:rsid w:val="00DC1358"/>
    <w:rsid w:val="00DC2838"/>
    <w:rsid w:val="00DC2A41"/>
    <w:rsid w:val="00DC2C0F"/>
    <w:rsid w:val="00DC3599"/>
    <w:rsid w:val="00DC4AE7"/>
    <w:rsid w:val="00DC506E"/>
    <w:rsid w:val="00DC7802"/>
    <w:rsid w:val="00DD0365"/>
    <w:rsid w:val="00DD046A"/>
    <w:rsid w:val="00DD1A64"/>
    <w:rsid w:val="00DD2E25"/>
    <w:rsid w:val="00DD2F98"/>
    <w:rsid w:val="00DD2FD2"/>
    <w:rsid w:val="00DD300C"/>
    <w:rsid w:val="00DD5813"/>
    <w:rsid w:val="00DD690D"/>
    <w:rsid w:val="00DD6B59"/>
    <w:rsid w:val="00DD6BA0"/>
    <w:rsid w:val="00DD7330"/>
    <w:rsid w:val="00DE1FED"/>
    <w:rsid w:val="00DE21FF"/>
    <w:rsid w:val="00DE228C"/>
    <w:rsid w:val="00DE3893"/>
    <w:rsid w:val="00DE428F"/>
    <w:rsid w:val="00DE4DBC"/>
    <w:rsid w:val="00DE55B5"/>
    <w:rsid w:val="00DF183E"/>
    <w:rsid w:val="00DF35A9"/>
    <w:rsid w:val="00DF5B0F"/>
    <w:rsid w:val="00DF674D"/>
    <w:rsid w:val="00DF6D83"/>
    <w:rsid w:val="00DF6D86"/>
    <w:rsid w:val="00DF796B"/>
    <w:rsid w:val="00E000E4"/>
    <w:rsid w:val="00E00E7D"/>
    <w:rsid w:val="00E0437C"/>
    <w:rsid w:val="00E04FBF"/>
    <w:rsid w:val="00E05548"/>
    <w:rsid w:val="00E05E91"/>
    <w:rsid w:val="00E066E0"/>
    <w:rsid w:val="00E06C97"/>
    <w:rsid w:val="00E06EED"/>
    <w:rsid w:val="00E07CC1"/>
    <w:rsid w:val="00E1051E"/>
    <w:rsid w:val="00E117E8"/>
    <w:rsid w:val="00E11D90"/>
    <w:rsid w:val="00E1345D"/>
    <w:rsid w:val="00E13A88"/>
    <w:rsid w:val="00E13B46"/>
    <w:rsid w:val="00E147DF"/>
    <w:rsid w:val="00E1652C"/>
    <w:rsid w:val="00E1685B"/>
    <w:rsid w:val="00E2056A"/>
    <w:rsid w:val="00E21E6F"/>
    <w:rsid w:val="00E2276F"/>
    <w:rsid w:val="00E22CB6"/>
    <w:rsid w:val="00E23872"/>
    <w:rsid w:val="00E27A6B"/>
    <w:rsid w:val="00E27FF3"/>
    <w:rsid w:val="00E329EA"/>
    <w:rsid w:val="00E331C6"/>
    <w:rsid w:val="00E336ED"/>
    <w:rsid w:val="00E34EEC"/>
    <w:rsid w:val="00E35A0D"/>
    <w:rsid w:val="00E35C15"/>
    <w:rsid w:val="00E36910"/>
    <w:rsid w:val="00E3783F"/>
    <w:rsid w:val="00E408F0"/>
    <w:rsid w:val="00E40E52"/>
    <w:rsid w:val="00E40FE9"/>
    <w:rsid w:val="00E41EBF"/>
    <w:rsid w:val="00E428A6"/>
    <w:rsid w:val="00E42FC0"/>
    <w:rsid w:val="00E43D1D"/>
    <w:rsid w:val="00E45EA2"/>
    <w:rsid w:val="00E465F7"/>
    <w:rsid w:val="00E46B4B"/>
    <w:rsid w:val="00E47A34"/>
    <w:rsid w:val="00E47E95"/>
    <w:rsid w:val="00E50257"/>
    <w:rsid w:val="00E5043C"/>
    <w:rsid w:val="00E5086F"/>
    <w:rsid w:val="00E51A34"/>
    <w:rsid w:val="00E51CF3"/>
    <w:rsid w:val="00E52441"/>
    <w:rsid w:val="00E538CE"/>
    <w:rsid w:val="00E53D7C"/>
    <w:rsid w:val="00E562A3"/>
    <w:rsid w:val="00E56585"/>
    <w:rsid w:val="00E56877"/>
    <w:rsid w:val="00E57E77"/>
    <w:rsid w:val="00E63B3F"/>
    <w:rsid w:val="00E66702"/>
    <w:rsid w:val="00E66BC4"/>
    <w:rsid w:val="00E671BD"/>
    <w:rsid w:val="00E678BA"/>
    <w:rsid w:val="00E67FF6"/>
    <w:rsid w:val="00E72D16"/>
    <w:rsid w:val="00E74696"/>
    <w:rsid w:val="00E74CF7"/>
    <w:rsid w:val="00E7715E"/>
    <w:rsid w:val="00E77CE7"/>
    <w:rsid w:val="00E80918"/>
    <w:rsid w:val="00E8132A"/>
    <w:rsid w:val="00E816D6"/>
    <w:rsid w:val="00E84BA3"/>
    <w:rsid w:val="00E84C42"/>
    <w:rsid w:val="00E85215"/>
    <w:rsid w:val="00E85246"/>
    <w:rsid w:val="00E85DCE"/>
    <w:rsid w:val="00E90469"/>
    <w:rsid w:val="00E91371"/>
    <w:rsid w:val="00E96895"/>
    <w:rsid w:val="00E96ECE"/>
    <w:rsid w:val="00E97AC8"/>
    <w:rsid w:val="00EA0D3E"/>
    <w:rsid w:val="00EA2EDE"/>
    <w:rsid w:val="00EA4A43"/>
    <w:rsid w:val="00EA50AB"/>
    <w:rsid w:val="00EA5B8B"/>
    <w:rsid w:val="00EA61B8"/>
    <w:rsid w:val="00EA6E46"/>
    <w:rsid w:val="00EA775E"/>
    <w:rsid w:val="00EB0ED2"/>
    <w:rsid w:val="00EB1316"/>
    <w:rsid w:val="00EB343E"/>
    <w:rsid w:val="00EB3F3E"/>
    <w:rsid w:val="00EB4519"/>
    <w:rsid w:val="00EB6037"/>
    <w:rsid w:val="00EB629A"/>
    <w:rsid w:val="00EB6BE6"/>
    <w:rsid w:val="00EB7076"/>
    <w:rsid w:val="00EB7660"/>
    <w:rsid w:val="00EB778A"/>
    <w:rsid w:val="00EC0B1D"/>
    <w:rsid w:val="00EC100D"/>
    <w:rsid w:val="00EC1A32"/>
    <w:rsid w:val="00EC2D31"/>
    <w:rsid w:val="00EC663C"/>
    <w:rsid w:val="00ED080E"/>
    <w:rsid w:val="00ED0D9C"/>
    <w:rsid w:val="00ED106D"/>
    <w:rsid w:val="00ED10BD"/>
    <w:rsid w:val="00ED22E8"/>
    <w:rsid w:val="00ED424B"/>
    <w:rsid w:val="00ED48D6"/>
    <w:rsid w:val="00ED4B53"/>
    <w:rsid w:val="00ED51C2"/>
    <w:rsid w:val="00ED54E7"/>
    <w:rsid w:val="00ED6C9E"/>
    <w:rsid w:val="00ED7F07"/>
    <w:rsid w:val="00EE12FD"/>
    <w:rsid w:val="00EE257D"/>
    <w:rsid w:val="00EE2679"/>
    <w:rsid w:val="00EE2801"/>
    <w:rsid w:val="00EE2B5F"/>
    <w:rsid w:val="00EE3D1E"/>
    <w:rsid w:val="00EE58AD"/>
    <w:rsid w:val="00EE624F"/>
    <w:rsid w:val="00EE7443"/>
    <w:rsid w:val="00EF018C"/>
    <w:rsid w:val="00EF03CD"/>
    <w:rsid w:val="00EF0A1A"/>
    <w:rsid w:val="00EF1407"/>
    <w:rsid w:val="00EF2360"/>
    <w:rsid w:val="00EF5099"/>
    <w:rsid w:val="00EF58DE"/>
    <w:rsid w:val="00EF5FA3"/>
    <w:rsid w:val="00EF60BA"/>
    <w:rsid w:val="00EF63A7"/>
    <w:rsid w:val="00EF6758"/>
    <w:rsid w:val="00EF7AB2"/>
    <w:rsid w:val="00EF7D61"/>
    <w:rsid w:val="00F01393"/>
    <w:rsid w:val="00F01CFF"/>
    <w:rsid w:val="00F02AA4"/>
    <w:rsid w:val="00F03251"/>
    <w:rsid w:val="00F051B6"/>
    <w:rsid w:val="00F0558F"/>
    <w:rsid w:val="00F061E8"/>
    <w:rsid w:val="00F07021"/>
    <w:rsid w:val="00F07601"/>
    <w:rsid w:val="00F07C50"/>
    <w:rsid w:val="00F11EE3"/>
    <w:rsid w:val="00F1453A"/>
    <w:rsid w:val="00F14847"/>
    <w:rsid w:val="00F15452"/>
    <w:rsid w:val="00F15760"/>
    <w:rsid w:val="00F15FA2"/>
    <w:rsid w:val="00F172B5"/>
    <w:rsid w:val="00F173C5"/>
    <w:rsid w:val="00F20AEA"/>
    <w:rsid w:val="00F227FF"/>
    <w:rsid w:val="00F2330A"/>
    <w:rsid w:val="00F23D1C"/>
    <w:rsid w:val="00F25294"/>
    <w:rsid w:val="00F255EF"/>
    <w:rsid w:val="00F26150"/>
    <w:rsid w:val="00F2725E"/>
    <w:rsid w:val="00F27AEB"/>
    <w:rsid w:val="00F27E7D"/>
    <w:rsid w:val="00F27F64"/>
    <w:rsid w:val="00F30FC1"/>
    <w:rsid w:val="00F31BFB"/>
    <w:rsid w:val="00F32E80"/>
    <w:rsid w:val="00F33392"/>
    <w:rsid w:val="00F34EE4"/>
    <w:rsid w:val="00F36497"/>
    <w:rsid w:val="00F368A8"/>
    <w:rsid w:val="00F36FB1"/>
    <w:rsid w:val="00F37A35"/>
    <w:rsid w:val="00F4102D"/>
    <w:rsid w:val="00F42326"/>
    <w:rsid w:val="00F43389"/>
    <w:rsid w:val="00F4494A"/>
    <w:rsid w:val="00F44DD6"/>
    <w:rsid w:val="00F45ABC"/>
    <w:rsid w:val="00F45B5E"/>
    <w:rsid w:val="00F46791"/>
    <w:rsid w:val="00F46B45"/>
    <w:rsid w:val="00F51013"/>
    <w:rsid w:val="00F518EC"/>
    <w:rsid w:val="00F51CF5"/>
    <w:rsid w:val="00F51D72"/>
    <w:rsid w:val="00F52C64"/>
    <w:rsid w:val="00F536E4"/>
    <w:rsid w:val="00F539E8"/>
    <w:rsid w:val="00F55A63"/>
    <w:rsid w:val="00F561FF"/>
    <w:rsid w:val="00F563C8"/>
    <w:rsid w:val="00F56F62"/>
    <w:rsid w:val="00F57613"/>
    <w:rsid w:val="00F61B5D"/>
    <w:rsid w:val="00F62E0F"/>
    <w:rsid w:val="00F646D4"/>
    <w:rsid w:val="00F66380"/>
    <w:rsid w:val="00F66D42"/>
    <w:rsid w:val="00F7056F"/>
    <w:rsid w:val="00F70871"/>
    <w:rsid w:val="00F7343B"/>
    <w:rsid w:val="00F7420E"/>
    <w:rsid w:val="00F7457C"/>
    <w:rsid w:val="00F74605"/>
    <w:rsid w:val="00F76109"/>
    <w:rsid w:val="00F762D3"/>
    <w:rsid w:val="00F7661D"/>
    <w:rsid w:val="00F76785"/>
    <w:rsid w:val="00F77A23"/>
    <w:rsid w:val="00F80AD3"/>
    <w:rsid w:val="00F82CB3"/>
    <w:rsid w:val="00F84509"/>
    <w:rsid w:val="00F84B80"/>
    <w:rsid w:val="00F84E3E"/>
    <w:rsid w:val="00F85187"/>
    <w:rsid w:val="00F852BE"/>
    <w:rsid w:val="00F86CC2"/>
    <w:rsid w:val="00F90CED"/>
    <w:rsid w:val="00F91B02"/>
    <w:rsid w:val="00F92CD9"/>
    <w:rsid w:val="00F943E2"/>
    <w:rsid w:val="00F94534"/>
    <w:rsid w:val="00F94BCA"/>
    <w:rsid w:val="00F951BB"/>
    <w:rsid w:val="00F9535C"/>
    <w:rsid w:val="00F96E7F"/>
    <w:rsid w:val="00FA090A"/>
    <w:rsid w:val="00FA12E6"/>
    <w:rsid w:val="00FA1C19"/>
    <w:rsid w:val="00FA5C97"/>
    <w:rsid w:val="00FA7902"/>
    <w:rsid w:val="00FA7A76"/>
    <w:rsid w:val="00FB0027"/>
    <w:rsid w:val="00FB0688"/>
    <w:rsid w:val="00FB32FF"/>
    <w:rsid w:val="00FB374A"/>
    <w:rsid w:val="00FB39BF"/>
    <w:rsid w:val="00FB4601"/>
    <w:rsid w:val="00FB5BF2"/>
    <w:rsid w:val="00FB6D47"/>
    <w:rsid w:val="00FB6F67"/>
    <w:rsid w:val="00FC0580"/>
    <w:rsid w:val="00FC109E"/>
    <w:rsid w:val="00FC10DC"/>
    <w:rsid w:val="00FC1748"/>
    <w:rsid w:val="00FC1A67"/>
    <w:rsid w:val="00FC1BBC"/>
    <w:rsid w:val="00FC39A4"/>
    <w:rsid w:val="00FC3CFC"/>
    <w:rsid w:val="00FC4370"/>
    <w:rsid w:val="00FC58CE"/>
    <w:rsid w:val="00FC5D0C"/>
    <w:rsid w:val="00FC6DDA"/>
    <w:rsid w:val="00FC75CC"/>
    <w:rsid w:val="00FC7719"/>
    <w:rsid w:val="00FC7B98"/>
    <w:rsid w:val="00FC7E08"/>
    <w:rsid w:val="00FD0DAC"/>
    <w:rsid w:val="00FD0E96"/>
    <w:rsid w:val="00FD1E2A"/>
    <w:rsid w:val="00FD36BC"/>
    <w:rsid w:val="00FD4174"/>
    <w:rsid w:val="00FD44E9"/>
    <w:rsid w:val="00FD66B5"/>
    <w:rsid w:val="00FD67CE"/>
    <w:rsid w:val="00FD798D"/>
    <w:rsid w:val="00FE2312"/>
    <w:rsid w:val="00FE2CEF"/>
    <w:rsid w:val="00FE3199"/>
    <w:rsid w:val="00FE36D2"/>
    <w:rsid w:val="00FE493E"/>
    <w:rsid w:val="00FE54DA"/>
    <w:rsid w:val="00FE70B8"/>
    <w:rsid w:val="00FF0CF3"/>
    <w:rsid w:val="00FF0FD8"/>
    <w:rsid w:val="00FF1618"/>
    <w:rsid w:val="00FF407C"/>
    <w:rsid w:val="00FF443A"/>
    <w:rsid w:val="00FF47EF"/>
    <w:rsid w:val="00FF4AD8"/>
    <w:rsid w:val="00FF7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3B8686EE-C9AE-4A50-80FA-B842E410F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US" w:eastAsia="en-US" w:bidi="ar-SA"/>
      </w:rPr>
    </w:rPrDefault>
    <w:pPrDefault>
      <w:pPr>
        <w:spacing w:after="120"/>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43A"/>
    <w:pPr>
      <w:widowControl w:val="0"/>
      <w:autoSpaceDE w:val="0"/>
      <w:autoSpaceDN w:val="0"/>
      <w:adjustRightInd w:val="0"/>
      <w:spacing w:after="0"/>
      <w:ind w:left="0" w:firstLine="432"/>
    </w:pPr>
    <w:rPr>
      <w:rFonts w:ascii="Times New Roman" w:eastAsia="Times New Roman" w:hAnsi="Times New Roman" w:cs="Times New Roman"/>
      <w:szCs w:val="24"/>
    </w:rPr>
  </w:style>
  <w:style w:type="paragraph" w:styleId="Heading1">
    <w:name w:val="heading 1"/>
    <w:next w:val="Normal"/>
    <w:link w:val="Heading1Char"/>
    <w:uiPriority w:val="9"/>
    <w:qFormat/>
    <w:rsid w:val="00277F1D"/>
    <w:pPr>
      <w:keepNext/>
      <w:keepLines/>
      <w:suppressAutoHyphens/>
      <w:spacing w:after="240"/>
      <w:jc w:val="center"/>
      <w:outlineLvl w:val="0"/>
    </w:pPr>
    <w:rPr>
      <w:rFonts w:ascii="Times New Roman" w:hAnsi="Times New Roman" w:cs="Times New Roman"/>
      <w:b/>
      <w:sz w:val="32"/>
      <w:szCs w:val="32"/>
    </w:rPr>
  </w:style>
  <w:style w:type="paragraph" w:styleId="Heading2">
    <w:name w:val="heading 2"/>
    <w:next w:val="Normal"/>
    <w:link w:val="Heading2Char"/>
    <w:uiPriority w:val="9"/>
    <w:unhideWhenUsed/>
    <w:qFormat/>
    <w:rsid w:val="00277F1D"/>
    <w:pPr>
      <w:keepNext/>
      <w:keepLines/>
      <w:spacing w:before="240"/>
      <w:ind w:left="0"/>
      <w:outlineLvl w:val="1"/>
    </w:pPr>
    <w:rPr>
      <w:rFonts w:ascii="Times New Roman" w:hAnsi="Times New Roman" w:cs="Times New Roman"/>
      <w:b/>
      <w:sz w:val="24"/>
      <w:szCs w:val="28"/>
    </w:rPr>
  </w:style>
  <w:style w:type="paragraph" w:styleId="Heading3">
    <w:name w:val="heading 3"/>
    <w:next w:val="Normal"/>
    <w:link w:val="Heading3Char"/>
    <w:uiPriority w:val="9"/>
    <w:unhideWhenUsed/>
    <w:qFormat/>
    <w:rsid w:val="00277F1D"/>
    <w:pPr>
      <w:keepNext/>
      <w:keepLines/>
      <w:tabs>
        <w:tab w:val="left" w:pos="432"/>
      </w:tabs>
      <w:ind w:left="0"/>
      <w:outlineLvl w:val="2"/>
    </w:pPr>
    <w:rPr>
      <w:rFonts w:ascii="Times New Roman" w:hAnsi="Times New Roman" w:cs="Times New Roman"/>
      <w:b/>
      <w:szCs w:val="24"/>
    </w:rPr>
  </w:style>
  <w:style w:type="paragraph" w:styleId="Heading4">
    <w:name w:val="heading 4"/>
    <w:basedOn w:val="Normal"/>
    <w:next w:val="Normal"/>
    <w:link w:val="Heading4Char"/>
    <w:uiPriority w:val="9"/>
    <w:unhideWhenUsed/>
    <w:qFormat/>
    <w:rsid w:val="00360597"/>
    <w:pPr>
      <w:widowControl/>
      <w:autoSpaceDE/>
      <w:autoSpaceDN/>
      <w:adjustRightInd/>
      <w:spacing w:before="120" w:after="120"/>
      <w:outlineLvl w:val="3"/>
    </w:pPr>
    <w:rPr>
      <w:rFonts w:eastAsiaTheme="majorEastAsia" w:cstheme="majorBidi"/>
      <w:b/>
      <w:iCs/>
      <w:szCs w:val="22"/>
    </w:rPr>
  </w:style>
  <w:style w:type="paragraph" w:styleId="Heading5">
    <w:name w:val="heading 5"/>
    <w:basedOn w:val="Heading6"/>
    <w:next w:val="Normal"/>
    <w:link w:val="Heading5Char"/>
    <w:uiPriority w:val="9"/>
    <w:unhideWhenUsed/>
    <w:qFormat/>
    <w:rsid w:val="00CE4808"/>
    <w:pPr>
      <w:spacing w:before="240"/>
      <w:outlineLvl w:val="4"/>
    </w:pPr>
    <w:rPr>
      <w:rFonts w:ascii="Times New Roman" w:hAnsi="Times New Roman" w:cs="Times New Roman"/>
      <w:b/>
      <w:color w:val="auto"/>
    </w:rPr>
  </w:style>
  <w:style w:type="paragraph" w:styleId="Heading6">
    <w:name w:val="heading 6"/>
    <w:basedOn w:val="Normal"/>
    <w:next w:val="Normal"/>
    <w:link w:val="Heading6Char"/>
    <w:uiPriority w:val="9"/>
    <w:semiHidden/>
    <w:unhideWhenUsed/>
    <w:qFormat/>
    <w:rsid w:val="00CE4808"/>
    <w:pPr>
      <w:widowControl/>
      <w:autoSpaceDE/>
      <w:autoSpaceDN/>
      <w:adjustRightInd/>
      <w:spacing w:before="40" w:after="120"/>
      <w:outlineLvl w:val="5"/>
    </w:pPr>
    <w:rPr>
      <w:rFonts w:asciiTheme="majorHAnsi" w:eastAsiaTheme="majorEastAsia" w:hAnsiTheme="majorHAnsi" w:cstheme="majorBidi"/>
      <w:color w:val="1F4D78" w:themeColor="accent1" w:themeShade="7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28772F"/>
    <w:pPr>
      <w:widowControl/>
      <w:numPr>
        <w:ilvl w:val="1"/>
      </w:numPr>
      <w:autoSpaceDE/>
      <w:autoSpaceDN/>
      <w:adjustRightInd/>
      <w:spacing w:after="120"/>
      <w:ind w:left="432" w:firstLine="432"/>
      <w:contextualSpacing/>
      <w:jc w:val="center"/>
    </w:pPr>
    <w:rPr>
      <w:rFonts w:eastAsiaTheme="minorEastAsia" w:cstheme="minorBidi"/>
      <w:b/>
      <w:spacing w:val="15"/>
      <w:szCs w:val="22"/>
    </w:rPr>
  </w:style>
  <w:style w:type="character" w:customStyle="1" w:styleId="SubtitleChar">
    <w:name w:val="Subtitle Char"/>
    <w:basedOn w:val="DefaultParagraphFont"/>
    <w:link w:val="Subtitle"/>
    <w:uiPriority w:val="11"/>
    <w:rsid w:val="0028772F"/>
    <w:rPr>
      <w:rFonts w:ascii="Times New Roman" w:eastAsiaTheme="minorEastAsia" w:hAnsi="Times New Roman"/>
      <w:b/>
      <w:spacing w:val="15"/>
    </w:rPr>
  </w:style>
  <w:style w:type="paragraph" w:styleId="Quote">
    <w:name w:val="Quote"/>
    <w:next w:val="Normal"/>
    <w:link w:val="QuoteChar"/>
    <w:uiPriority w:val="29"/>
    <w:qFormat/>
    <w:rsid w:val="005B6785"/>
    <w:pPr>
      <w:spacing w:before="120" w:after="240"/>
      <w:ind w:left="864" w:right="864"/>
    </w:pPr>
    <w:rPr>
      <w:rFonts w:ascii="Times New Roman" w:hAnsi="Times New Roman" w:cs="Times New Roman"/>
      <w:iCs/>
      <w:sz w:val="20"/>
    </w:rPr>
  </w:style>
  <w:style w:type="character" w:customStyle="1" w:styleId="QuoteChar">
    <w:name w:val="Quote Char"/>
    <w:basedOn w:val="DefaultParagraphFont"/>
    <w:link w:val="Quote"/>
    <w:uiPriority w:val="29"/>
    <w:rsid w:val="005B6785"/>
    <w:rPr>
      <w:rFonts w:ascii="Times New Roman" w:hAnsi="Times New Roman" w:cs="Times New Roman"/>
      <w:iCs/>
      <w:sz w:val="20"/>
    </w:rPr>
  </w:style>
  <w:style w:type="paragraph" w:styleId="Title">
    <w:name w:val="Title"/>
    <w:next w:val="Normal"/>
    <w:link w:val="TitleChar"/>
    <w:uiPriority w:val="10"/>
    <w:qFormat/>
    <w:rsid w:val="007F7E7E"/>
    <w:pPr>
      <w:keepNext/>
      <w:keepLines/>
      <w:spacing w:after="0"/>
      <w:contextualSpacing/>
      <w:jc w:val="center"/>
    </w:pPr>
    <w:rPr>
      <w:rFonts w:ascii="Times New Roman" w:eastAsiaTheme="majorEastAsia" w:hAnsi="Times New Roman" w:cstheme="majorBidi"/>
      <w:b/>
      <w:smallCaps/>
      <w:spacing w:val="-10"/>
      <w:kern w:val="28"/>
      <w:sz w:val="32"/>
      <w:szCs w:val="56"/>
    </w:rPr>
  </w:style>
  <w:style w:type="character" w:customStyle="1" w:styleId="TitleChar">
    <w:name w:val="Title Char"/>
    <w:basedOn w:val="DefaultParagraphFont"/>
    <w:link w:val="Title"/>
    <w:uiPriority w:val="10"/>
    <w:rsid w:val="007F7E7E"/>
    <w:rPr>
      <w:rFonts w:ascii="Times New Roman" w:eastAsiaTheme="majorEastAsia" w:hAnsi="Times New Roman" w:cstheme="majorBidi"/>
      <w:b/>
      <w:smallCaps/>
      <w:spacing w:val="-10"/>
      <w:kern w:val="28"/>
      <w:sz w:val="32"/>
      <w:szCs w:val="56"/>
    </w:rPr>
  </w:style>
  <w:style w:type="character" w:customStyle="1" w:styleId="Heading1Char">
    <w:name w:val="Heading 1 Char"/>
    <w:basedOn w:val="DefaultParagraphFont"/>
    <w:link w:val="Heading1"/>
    <w:uiPriority w:val="9"/>
    <w:rsid w:val="00277F1D"/>
    <w:rPr>
      <w:rFonts w:ascii="Times New Roman" w:hAnsi="Times New Roman" w:cs="Times New Roman"/>
      <w:b/>
      <w:sz w:val="32"/>
      <w:szCs w:val="32"/>
    </w:rPr>
  </w:style>
  <w:style w:type="character" w:customStyle="1" w:styleId="Heading2Char">
    <w:name w:val="Heading 2 Char"/>
    <w:basedOn w:val="DefaultParagraphFont"/>
    <w:link w:val="Heading2"/>
    <w:uiPriority w:val="9"/>
    <w:rsid w:val="00277F1D"/>
    <w:rPr>
      <w:rFonts w:ascii="Times New Roman" w:hAnsi="Times New Roman" w:cs="Times New Roman"/>
      <w:b/>
      <w:sz w:val="24"/>
      <w:szCs w:val="28"/>
    </w:rPr>
  </w:style>
  <w:style w:type="character" w:customStyle="1" w:styleId="Heading3Char">
    <w:name w:val="Heading 3 Char"/>
    <w:basedOn w:val="DefaultParagraphFont"/>
    <w:link w:val="Heading3"/>
    <w:uiPriority w:val="9"/>
    <w:rsid w:val="00277F1D"/>
    <w:rPr>
      <w:rFonts w:ascii="Times New Roman" w:hAnsi="Times New Roman" w:cs="Times New Roman"/>
      <w:b/>
      <w:szCs w:val="24"/>
    </w:rPr>
  </w:style>
  <w:style w:type="paragraph" w:styleId="TOC1">
    <w:name w:val="toc 1"/>
    <w:next w:val="Normal"/>
    <w:link w:val="TOC1Char"/>
    <w:autoRedefine/>
    <w:uiPriority w:val="39"/>
    <w:unhideWhenUsed/>
    <w:qFormat/>
    <w:rsid w:val="001D161F"/>
    <w:pPr>
      <w:tabs>
        <w:tab w:val="right" w:leader="dot" w:pos="9350"/>
      </w:tabs>
      <w:spacing w:before="240"/>
      <w:ind w:left="0"/>
    </w:pPr>
    <w:rPr>
      <w:rFonts w:ascii="Times New Roman" w:hAnsi="Times New Roman" w:cs="Times New Roman"/>
      <w:b/>
      <w:bCs/>
      <w:noProof/>
      <w:szCs w:val="20"/>
    </w:rPr>
  </w:style>
  <w:style w:type="paragraph" w:styleId="TOC2">
    <w:name w:val="toc 2"/>
    <w:next w:val="Normal"/>
    <w:autoRedefine/>
    <w:uiPriority w:val="39"/>
    <w:unhideWhenUsed/>
    <w:rsid w:val="00E56585"/>
    <w:pPr>
      <w:tabs>
        <w:tab w:val="right" w:leader="dot" w:pos="9350"/>
      </w:tabs>
      <w:spacing w:before="120" w:after="0"/>
      <w:ind w:left="216"/>
    </w:pPr>
    <w:rPr>
      <w:rFonts w:ascii="Times New Roman" w:hAnsi="Times New Roman" w:cs="Times New Roman"/>
      <w:smallCaps/>
      <w:noProof/>
      <w:szCs w:val="20"/>
    </w:rPr>
  </w:style>
  <w:style w:type="paragraph" w:styleId="TOC3">
    <w:name w:val="toc 3"/>
    <w:next w:val="Normal"/>
    <w:autoRedefine/>
    <w:uiPriority w:val="39"/>
    <w:unhideWhenUsed/>
    <w:rsid w:val="00917701"/>
    <w:pPr>
      <w:spacing w:after="0"/>
      <w:ind w:left="440"/>
    </w:pPr>
    <w:rPr>
      <w:rFonts w:ascii="Times New Roman" w:hAnsi="Times New Roman" w:cs="Times New Roman"/>
      <w:i/>
      <w:iCs/>
      <w:szCs w:val="20"/>
    </w:rPr>
  </w:style>
  <w:style w:type="paragraph" w:styleId="Header">
    <w:name w:val="header"/>
    <w:link w:val="HeaderChar"/>
    <w:uiPriority w:val="99"/>
    <w:unhideWhenUsed/>
    <w:rsid w:val="00E117E8"/>
    <w:pPr>
      <w:keepNext/>
      <w:keepLines/>
      <w:tabs>
        <w:tab w:val="center" w:pos="4680"/>
        <w:tab w:val="right" w:pos="9360"/>
      </w:tabs>
      <w:spacing w:after="0"/>
    </w:pPr>
    <w:rPr>
      <w:rFonts w:ascii="Times New Roman" w:hAnsi="Times New Roman" w:cs="Times New Roman"/>
    </w:rPr>
  </w:style>
  <w:style w:type="character" w:customStyle="1" w:styleId="HeaderChar">
    <w:name w:val="Header Char"/>
    <w:basedOn w:val="DefaultParagraphFont"/>
    <w:link w:val="Header"/>
    <w:uiPriority w:val="99"/>
    <w:rsid w:val="00E117E8"/>
    <w:rPr>
      <w:rFonts w:ascii="Times New Roman" w:hAnsi="Times New Roman" w:cs="Times New Roman"/>
    </w:rPr>
  </w:style>
  <w:style w:type="character" w:customStyle="1" w:styleId="Heading4Char">
    <w:name w:val="Heading 4 Char"/>
    <w:basedOn w:val="DefaultParagraphFont"/>
    <w:link w:val="Heading4"/>
    <w:uiPriority w:val="9"/>
    <w:rsid w:val="00360597"/>
    <w:rPr>
      <w:rFonts w:ascii="Times New Roman" w:eastAsiaTheme="majorEastAsia" w:hAnsi="Times New Roman" w:cstheme="majorBidi"/>
      <w:b/>
      <w:iCs/>
      <w:szCs w:val="24"/>
    </w:rPr>
  </w:style>
  <w:style w:type="character" w:styleId="Hyperlink">
    <w:name w:val="Hyperlink"/>
    <w:basedOn w:val="DefaultParagraphFont"/>
    <w:uiPriority w:val="99"/>
    <w:unhideWhenUsed/>
    <w:rsid w:val="00596105"/>
    <w:rPr>
      <w:color w:val="0563C1" w:themeColor="hyperlink"/>
      <w:u w:val="single"/>
    </w:rPr>
  </w:style>
  <w:style w:type="paragraph" w:styleId="FootnoteText">
    <w:name w:val="footnote text"/>
    <w:link w:val="FootnoteTextChar"/>
    <w:uiPriority w:val="99"/>
    <w:unhideWhenUsed/>
    <w:qFormat/>
    <w:rsid w:val="009A027F"/>
    <w:pPr>
      <w:keepNext/>
      <w:keepLines/>
      <w:spacing w:after="0" w:line="257" w:lineRule="auto"/>
      <w:ind w:left="0"/>
    </w:pPr>
    <w:rPr>
      <w:rFonts w:cs="Times New Roman"/>
      <w:sz w:val="20"/>
      <w:szCs w:val="20"/>
    </w:rPr>
  </w:style>
  <w:style w:type="character" w:customStyle="1" w:styleId="FootnoteTextChar">
    <w:name w:val="Footnote Text Char"/>
    <w:basedOn w:val="DefaultParagraphFont"/>
    <w:link w:val="FootnoteText"/>
    <w:uiPriority w:val="99"/>
    <w:rsid w:val="009A027F"/>
    <w:rPr>
      <w:rFonts w:cs="Times New Roman"/>
      <w:sz w:val="20"/>
      <w:szCs w:val="20"/>
    </w:rPr>
  </w:style>
  <w:style w:type="character" w:styleId="FootnoteReference">
    <w:name w:val="footnote reference"/>
    <w:basedOn w:val="DefaultParagraphFont"/>
    <w:uiPriority w:val="99"/>
    <w:semiHidden/>
    <w:unhideWhenUsed/>
    <w:rsid w:val="002445A1"/>
    <w:rPr>
      <w:vertAlign w:val="superscript"/>
    </w:rPr>
  </w:style>
  <w:style w:type="paragraph" w:styleId="Footer">
    <w:name w:val="footer"/>
    <w:basedOn w:val="Normal"/>
    <w:link w:val="FooterChar"/>
    <w:uiPriority w:val="99"/>
    <w:unhideWhenUsed/>
    <w:rsid w:val="00312AD1"/>
    <w:pPr>
      <w:widowControl/>
      <w:tabs>
        <w:tab w:val="center" w:pos="4680"/>
        <w:tab w:val="right" w:pos="9360"/>
      </w:tabs>
      <w:autoSpaceDE/>
      <w:autoSpaceDN/>
      <w:adjustRightInd/>
      <w:spacing w:after="120"/>
    </w:pPr>
    <w:rPr>
      <w:rFonts w:eastAsiaTheme="minorHAnsi" w:cstheme="minorBidi"/>
      <w:szCs w:val="22"/>
    </w:rPr>
  </w:style>
  <w:style w:type="character" w:customStyle="1" w:styleId="FooterChar">
    <w:name w:val="Footer Char"/>
    <w:basedOn w:val="DefaultParagraphFont"/>
    <w:link w:val="Footer"/>
    <w:uiPriority w:val="99"/>
    <w:rsid w:val="00312AD1"/>
    <w:rPr>
      <w:rFonts w:ascii="Times New Roman" w:hAnsi="Times New Roman" w:cs="Times New Roman"/>
    </w:rPr>
  </w:style>
  <w:style w:type="paragraph" w:styleId="BalloonText">
    <w:name w:val="Balloon Text"/>
    <w:basedOn w:val="Normal"/>
    <w:link w:val="BalloonTextChar"/>
    <w:uiPriority w:val="99"/>
    <w:semiHidden/>
    <w:unhideWhenUsed/>
    <w:rsid w:val="00133338"/>
    <w:pPr>
      <w:widowControl/>
      <w:autoSpaceDE/>
      <w:autoSpaceDN/>
      <w:adjustRightInd/>
      <w:spacing w:after="12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133338"/>
    <w:rPr>
      <w:rFonts w:ascii="Segoe UI" w:hAnsi="Segoe UI" w:cs="Segoe UI"/>
      <w:sz w:val="18"/>
      <w:szCs w:val="18"/>
    </w:rPr>
  </w:style>
  <w:style w:type="paragraph" w:styleId="EndnoteText">
    <w:name w:val="endnote text"/>
    <w:basedOn w:val="Normal"/>
    <w:link w:val="EndnoteTextChar"/>
    <w:uiPriority w:val="99"/>
    <w:semiHidden/>
    <w:unhideWhenUsed/>
    <w:rsid w:val="00CF3B8D"/>
    <w:pPr>
      <w:widowControl/>
      <w:autoSpaceDE/>
      <w:autoSpaceDN/>
      <w:adjustRightInd/>
      <w:spacing w:after="120"/>
    </w:pPr>
    <w:rPr>
      <w:rFonts w:eastAsiaTheme="minorHAnsi" w:cstheme="minorBidi"/>
      <w:sz w:val="20"/>
      <w:szCs w:val="20"/>
    </w:rPr>
  </w:style>
  <w:style w:type="character" w:customStyle="1" w:styleId="EndnoteTextChar">
    <w:name w:val="Endnote Text Char"/>
    <w:basedOn w:val="DefaultParagraphFont"/>
    <w:link w:val="EndnoteText"/>
    <w:uiPriority w:val="99"/>
    <w:semiHidden/>
    <w:rsid w:val="00CF3B8D"/>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CF3B8D"/>
    <w:rPr>
      <w:vertAlign w:val="superscript"/>
    </w:rPr>
  </w:style>
  <w:style w:type="character" w:customStyle="1" w:styleId="Heading5Char">
    <w:name w:val="Heading 5 Char"/>
    <w:basedOn w:val="DefaultParagraphFont"/>
    <w:link w:val="Heading5"/>
    <w:uiPriority w:val="9"/>
    <w:rsid w:val="00CE4808"/>
    <w:rPr>
      <w:rFonts w:ascii="Times New Roman" w:eastAsiaTheme="majorEastAsia" w:hAnsi="Times New Roman" w:cs="Times New Roman"/>
      <w:b/>
    </w:rPr>
  </w:style>
  <w:style w:type="character" w:customStyle="1" w:styleId="Heading6Char">
    <w:name w:val="Heading 6 Char"/>
    <w:basedOn w:val="DefaultParagraphFont"/>
    <w:link w:val="Heading6"/>
    <w:uiPriority w:val="9"/>
    <w:semiHidden/>
    <w:rsid w:val="00CE4808"/>
    <w:rPr>
      <w:rFonts w:asciiTheme="majorHAnsi" w:eastAsiaTheme="majorEastAsia" w:hAnsiTheme="majorHAnsi" w:cstheme="majorBidi"/>
      <w:color w:val="1F4D78" w:themeColor="accent1" w:themeShade="7F"/>
    </w:rPr>
  </w:style>
  <w:style w:type="paragraph" w:styleId="TOC5">
    <w:name w:val="toc 5"/>
    <w:basedOn w:val="Normal"/>
    <w:next w:val="Normal"/>
    <w:autoRedefine/>
    <w:uiPriority w:val="39"/>
    <w:unhideWhenUsed/>
    <w:rsid w:val="00301661"/>
    <w:pPr>
      <w:widowControl/>
      <w:autoSpaceDE/>
      <w:autoSpaceDN/>
      <w:adjustRightInd/>
      <w:spacing w:after="120"/>
      <w:ind w:left="880"/>
    </w:pPr>
    <w:rPr>
      <w:rFonts w:eastAsiaTheme="minorHAnsi" w:cstheme="minorBidi"/>
      <w:sz w:val="20"/>
      <w:szCs w:val="18"/>
    </w:rPr>
  </w:style>
  <w:style w:type="paragraph" w:styleId="TOC4">
    <w:name w:val="toc 4"/>
    <w:basedOn w:val="Normal"/>
    <w:next w:val="Normal"/>
    <w:autoRedefine/>
    <w:uiPriority w:val="39"/>
    <w:unhideWhenUsed/>
    <w:rsid w:val="00301661"/>
    <w:pPr>
      <w:widowControl/>
      <w:tabs>
        <w:tab w:val="right" w:leader="dot" w:pos="9350"/>
      </w:tabs>
      <w:autoSpaceDE/>
      <w:autoSpaceDN/>
      <w:adjustRightInd/>
      <w:spacing w:after="120"/>
      <w:ind w:left="432"/>
    </w:pPr>
    <w:rPr>
      <w:rFonts w:eastAsiaTheme="minorHAnsi" w:cstheme="minorBidi"/>
      <w:noProof/>
      <w:sz w:val="20"/>
      <w:szCs w:val="22"/>
    </w:rPr>
  </w:style>
  <w:style w:type="character" w:customStyle="1" w:styleId="TOC1Char">
    <w:name w:val="TOC 1 Char"/>
    <w:basedOn w:val="DefaultParagraphFont"/>
    <w:link w:val="TOC1"/>
    <w:uiPriority w:val="39"/>
    <w:rsid w:val="001D161F"/>
    <w:rPr>
      <w:rFonts w:ascii="Times New Roman" w:hAnsi="Times New Roman" w:cs="Times New Roman"/>
      <w:b/>
      <w:bCs/>
      <w:noProof/>
      <w:szCs w:val="20"/>
    </w:rPr>
  </w:style>
  <w:style w:type="paragraph" w:styleId="ListParagraph">
    <w:name w:val="List Paragraph"/>
    <w:uiPriority w:val="34"/>
    <w:qFormat/>
    <w:rsid w:val="00D733D5"/>
    <w:pPr>
      <w:tabs>
        <w:tab w:val="left" w:pos="432"/>
      </w:tabs>
      <w:ind w:right="432"/>
      <w:contextualSpacing/>
    </w:pPr>
    <w:rPr>
      <w:rFonts w:ascii="Times New Roman" w:hAnsi="Times New Roman" w:cs="Times New Roman"/>
    </w:rPr>
  </w:style>
  <w:style w:type="paragraph" w:styleId="NoSpacing">
    <w:name w:val="No Spacing"/>
    <w:uiPriority w:val="1"/>
    <w:qFormat/>
    <w:rsid w:val="003B77B5"/>
    <w:pPr>
      <w:tabs>
        <w:tab w:val="left" w:pos="432"/>
      </w:tabs>
      <w:spacing w:after="0"/>
      <w:ind w:left="0"/>
    </w:pPr>
    <w:rPr>
      <w:rFonts w:ascii="Times New Roman" w:hAnsi="Times New Roman" w:cs="Times New Roman"/>
    </w:rPr>
  </w:style>
  <w:style w:type="character" w:styleId="Emphasis">
    <w:name w:val="Emphasis"/>
    <w:basedOn w:val="DefaultParagraphFont"/>
    <w:uiPriority w:val="20"/>
    <w:qFormat/>
    <w:rsid w:val="00FF443A"/>
    <w:rPr>
      <w:i/>
      <w:iCs/>
    </w:rPr>
  </w:style>
  <w:style w:type="character" w:styleId="FollowedHyperlink">
    <w:name w:val="FollowedHyperlink"/>
    <w:basedOn w:val="DefaultParagraphFont"/>
    <w:uiPriority w:val="99"/>
    <w:semiHidden/>
    <w:unhideWhenUsed/>
    <w:rsid w:val="00140A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349629">
      <w:bodyDiv w:val="1"/>
      <w:marLeft w:val="0"/>
      <w:marRight w:val="0"/>
      <w:marTop w:val="0"/>
      <w:marBottom w:val="0"/>
      <w:divBdr>
        <w:top w:val="none" w:sz="0" w:space="0" w:color="auto"/>
        <w:left w:val="none" w:sz="0" w:space="0" w:color="auto"/>
        <w:bottom w:val="none" w:sz="0" w:space="0" w:color="auto"/>
        <w:right w:val="none" w:sz="0" w:space="0" w:color="auto"/>
      </w:divBdr>
      <w:divsChild>
        <w:div w:id="212429562">
          <w:marLeft w:val="0"/>
          <w:marRight w:val="0"/>
          <w:marTop w:val="0"/>
          <w:marBottom w:val="0"/>
          <w:divBdr>
            <w:top w:val="none" w:sz="0" w:space="0" w:color="auto"/>
            <w:left w:val="none" w:sz="0" w:space="0" w:color="auto"/>
            <w:bottom w:val="none" w:sz="0" w:space="0" w:color="auto"/>
            <w:right w:val="none" w:sz="0" w:space="0" w:color="auto"/>
          </w:divBdr>
          <w:divsChild>
            <w:div w:id="195921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71325">
      <w:bodyDiv w:val="1"/>
      <w:marLeft w:val="0"/>
      <w:marRight w:val="0"/>
      <w:marTop w:val="0"/>
      <w:marBottom w:val="0"/>
      <w:divBdr>
        <w:top w:val="none" w:sz="0" w:space="0" w:color="auto"/>
        <w:left w:val="none" w:sz="0" w:space="0" w:color="auto"/>
        <w:bottom w:val="none" w:sz="0" w:space="0" w:color="auto"/>
        <w:right w:val="none" w:sz="0" w:space="0" w:color="auto"/>
      </w:divBdr>
    </w:div>
    <w:div w:id="1060900911">
      <w:bodyDiv w:val="1"/>
      <w:marLeft w:val="0"/>
      <w:marRight w:val="0"/>
      <w:marTop w:val="0"/>
      <w:marBottom w:val="0"/>
      <w:divBdr>
        <w:top w:val="none" w:sz="0" w:space="0" w:color="auto"/>
        <w:left w:val="none" w:sz="0" w:space="0" w:color="auto"/>
        <w:bottom w:val="none" w:sz="0" w:space="0" w:color="auto"/>
        <w:right w:val="none" w:sz="0" w:space="0" w:color="auto"/>
      </w:divBdr>
    </w:div>
    <w:div w:id="1370254299">
      <w:bodyDiv w:val="1"/>
      <w:marLeft w:val="0"/>
      <w:marRight w:val="0"/>
      <w:marTop w:val="0"/>
      <w:marBottom w:val="0"/>
      <w:divBdr>
        <w:top w:val="none" w:sz="0" w:space="0" w:color="auto"/>
        <w:left w:val="none" w:sz="0" w:space="0" w:color="auto"/>
        <w:bottom w:val="none" w:sz="0" w:space="0" w:color="auto"/>
        <w:right w:val="none" w:sz="0" w:space="0" w:color="auto"/>
      </w:divBdr>
    </w:div>
    <w:div w:id="176719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jstor.org.proxygw.wrlc.org/stable/1923419" TargetMode="External"/><Relationship Id="rId18" Type="http://schemas.openxmlformats.org/officeDocument/2006/relationships/hyperlink" Target="http://ebookcentral.proquest.com/lib/wrlc-ebooks/detail.action?docID=3318145" TargetMode="External"/><Relationship Id="rId26" Type="http://schemas.openxmlformats.org/officeDocument/2006/relationships/hyperlink" Target="http://www.jstor.org.proxygw.wrlc.org/stable/25684492" TargetMode="External"/><Relationship Id="rId39" Type="http://schemas.openxmlformats.org/officeDocument/2006/relationships/hyperlink" Target="http://www.jstor.org.proxygw.wrlc.org/stable/3346260" TargetMode="External"/><Relationship Id="rId3" Type="http://schemas.openxmlformats.org/officeDocument/2006/relationships/settings" Target="settings.xml"/><Relationship Id="rId21" Type="http://schemas.openxmlformats.org/officeDocument/2006/relationships/hyperlink" Target="http://www.jstor.org.proxygw.wrlc.org/stable/2674382" TargetMode="External"/><Relationship Id="rId34" Type="http://schemas.openxmlformats.org/officeDocument/2006/relationships/hyperlink" Target="http://www.jstor.org.proxygw.wrlc.org/stable/j.ctt1j7x7gz.9" TargetMode="External"/><Relationship Id="rId42" Type="http://schemas.openxmlformats.org/officeDocument/2006/relationships/hyperlink" Target="http://www.jstor.org.proxygw.wrlc.org/stable/3173265" TargetMode="External"/><Relationship Id="rId47" Type="http://schemas.openxmlformats.org/officeDocument/2006/relationships/hyperlink" Target="http://counselingcenter.gwu.edu/" TargetMode="External"/><Relationship Id="rId50" Type="http://schemas.openxmlformats.org/officeDocument/2006/relationships/theme" Target="theme/theme1.xml"/><Relationship Id="rId7" Type="http://schemas.openxmlformats.org/officeDocument/2006/relationships/hyperlink" Target="mailto:Clement@GWU.edu" TargetMode="External"/><Relationship Id="rId12" Type="http://schemas.openxmlformats.org/officeDocument/2006/relationships/hyperlink" Target="http://ebookcentral.proquest.com/lib/wrlc-ebooks/detail.action?docID=481165" TargetMode="External"/><Relationship Id="rId17" Type="http://schemas.openxmlformats.org/officeDocument/2006/relationships/hyperlink" Target="http://ebookcentral.proquest.com.proxygw.wrlc.org/lib/gwu/reader.action?docID=3039423&amp;ppg=9" TargetMode="External"/><Relationship Id="rId25" Type="http://schemas.openxmlformats.org/officeDocument/2006/relationships/hyperlink" Target="http://www.jstor.org.proxygw.wrlc.org/stable/2711179" TargetMode="External"/><Relationship Id="rId33" Type="http://schemas.openxmlformats.org/officeDocument/2006/relationships/hyperlink" Target="http://www.jstor.org.proxygw.wrlc.org/stable/10.5406/j.ctt1xcg3s.9" TargetMode="External"/><Relationship Id="rId38" Type="http://schemas.openxmlformats.org/officeDocument/2006/relationships/hyperlink" Target="http://www.jstor.org.proxygw.wrlc.org/stable/3177551" TargetMode="External"/><Relationship Id="rId46" Type="http://schemas.openxmlformats.org/officeDocument/2006/relationships/hyperlink" Target="https://disabilitysupport.gwu.edu/" TargetMode="External"/><Relationship Id="rId2" Type="http://schemas.openxmlformats.org/officeDocument/2006/relationships/styles" Target="styles.xml"/><Relationship Id="rId16" Type="http://schemas.openxmlformats.org/officeDocument/2006/relationships/hyperlink" Target="https://muse-jhu-edu.proxygw.wrlc.org/article/449287" TargetMode="External"/><Relationship Id="rId20" Type="http://schemas.openxmlformats.org/officeDocument/2006/relationships/hyperlink" Target="http://www.jstor.org.proxygw.wrlc.org/stable/10.5149/9780807899847_kerber.5" TargetMode="External"/><Relationship Id="rId29" Type="http://schemas.openxmlformats.org/officeDocument/2006/relationships/hyperlink" Target="http://www.jstor.org.proxygw.wrlc.org/stable/2902710" TargetMode="External"/><Relationship Id="rId41" Type="http://schemas.openxmlformats.org/officeDocument/2006/relationships/hyperlink" Target="http://www.jstor.org.proxygw.wrlc.org/stable/3178301"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jstor.org.proxygw.wrlc.org/stable/20091740" TargetMode="External"/><Relationship Id="rId24" Type="http://schemas.openxmlformats.org/officeDocument/2006/relationships/hyperlink" Target="http://www.jstor.org.proxygw.wrlc.org/stable/3177453" TargetMode="External"/><Relationship Id="rId32" Type="http://schemas.openxmlformats.org/officeDocument/2006/relationships/hyperlink" Target="http://www.jstor.org.proxygw.wrlc.org/stable/3595025" TargetMode="External"/><Relationship Id="rId37" Type="http://schemas.openxmlformats.org/officeDocument/2006/relationships/hyperlink" Target="http://www.jstor.org.proxygw.wrlc.org/stable/3172964" TargetMode="External"/><Relationship Id="rId40" Type="http://schemas.openxmlformats.org/officeDocument/2006/relationships/hyperlink" Target="http://www.jstor.org.proxygw.wrlc.org/stable/4248710" TargetMode="External"/><Relationship Id="rId45" Type="http://schemas.openxmlformats.org/officeDocument/2006/relationships/hyperlink" Target="http://studentconduct.gwu.edu/code-academic-integrity" TargetMode="External"/><Relationship Id="rId5" Type="http://schemas.openxmlformats.org/officeDocument/2006/relationships/footnotes" Target="footnotes.xml"/><Relationship Id="rId15" Type="http://schemas.openxmlformats.org/officeDocument/2006/relationships/hyperlink" Target="http://www.jstor.org.proxygw.wrlc.org/stable/2567216" TargetMode="External"/><Relationship Id="rId23" Type="http://schemas.openxmlformats.org/officeDocument/2006/relationships/hyperlink" Target="http://www.jstor.org.proxygw.wrlc.org/stable/1939741" TargetMode="External"/><Relationship Id="rId28" Type="http://schemas.openxmlformats.org/officeDocument/2006/relationships/hyperlink" Target="http://www.jstor.org.proxygw.wrlc.org/stable/1889653" TargetMode="External"/><Relationship Id="rId36" Type="http://schemas.openxmlformats.org/officeDocument/2006/relationships/hyperlink" Target="http://www.jstor.org.proxygw.wrlc.org/stable/20148613" TargetMode="External"/><Relationship Id="rId49" Type="http://schemas.openxmlformats.org/officeDocument/2006/relationships/fontTable" Target="fontTable.xml"/><Relationship Id="rId10" Type="http://schemas.openxmlformats.org/officeDocument/2006/relationships/hyperlink" Target="http://www.jstor.org.proxygw.wrlc.org/stable/2947077" TargetMode="External"/><Relationship Id="rId19" Type="http://schemas.openxmlformats.org/officeDocument/2006/relationships/hyperlink" Target="http://www.jstor.org.proxygw.wrlc.org/stable/3704121" TargetMode="External"/><Relationship Id="rId31" Type="http://schemas.openxmlformats.org/officeDocument/2006/relationships/hyperlink" Target="http://www.jstor.org.proxygw.wrlc.org/stable/367807" TargetMode="External"/><Relationship Id="rId44" Type="http://schemas.openxmlformats.org/officeDocument/2006/relationships/hyperlink" Target="https://students.gwu.edu/accommodations-religious-holidays" TargetMode="External"/><Relationship Id="rId4" Type="http://schemas.openxmlformats.org/officeDocument/2006/relationships/webSettings" Target="webSettings.xml"/><Relationship Id="rId9" Type="http://schemas.openxmlformats.org/officeDocument/2006/relationships/hyperlink" Target="http://www.jstor.org.proxygw.wrlc.org/stable/1864376" TargetMode="External"/><Relationship Id="rId14" Type="http://schemas.openxmlformats.org/officeDocument/2006/relationships/hyperlink" Target="http://www.jstor.org.proxygw.wrlc.org/stable/2649963" TargetMode="External"/><Relationship Id="rId22" Type="http://schemas.openxmlformats.org/officeDocument/2006/relationships/hyperlink" Target="http://www.jstor.org.proxygw.wrlc.org/stable/10.5149/9780807899847_kerber.6" TargetMode="External"/><Relationship Id="rId27" Type="http://schemas.openxmlformats.org/officeDocument/2006/relationships/hyperlink" Target="http://www.jstor.org.proxygw.wrlc.org/stable/3177779" TargetMode="External"/><Relationship Id="rId30" Type="http://schemas.openxmlformats.org/officeDocument/2006/relationships/hyperlink" Target="http://www.jstor.org.proxygw.wrlc.org/stable/j.ctt2tvd3w.6" TargetMode="External"/><Relationship Id="rId35" Type="http://schemas.openxmlformats.org/officeDocument/2006/relationships/hyperlink" Target="http://www.jstor.org.proxygw.wrlc.org/stable/3177600" TargetMode="External"/><Relationship Id="rId43" Type="http://schemas.openxmlformats.org/officeDocument/2006/relationships/hyperlink" Target="https://provost.gwu.edu/administration-final-examinations-during-examination-period" TargetMode="External"/><Relationship Id="rId48" Type="http://schemas.openxmlformats.org/officeDocument/2006/relationships/header" Target="header1.xml"/><Relationship Id="rId8" Type="http://schemas.openxmlformats.org/officeDocument/2006/relationships/hyperlink" Target="http://www.jstor.org.proxygw.wrlc.org/stable/201788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ll%20Julian%20Clement\Documents\Custom%20Office%20Templates\DS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57B92A3-02DC-4AB1-808E-8C59CA4E5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DSRT.dotx</Template>
  <TotalTime>1</TotalTime>
  <Pages>9</Pages>
  <Words>2522</Words>
  <Characters>19529</Characters>
  <Application>Microsoft Office Word</Application>
  <DocSecurity>0</DocSecurity>
  <Lines>162</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BJC</dc:creator>
  <cp:keywords/>
  <dc:description/>
  <cp:lastModifiedBy>BJC</cp:lastModifiedBy>
  <cp:revision>2</cp:revision>
  <dcterms:created xsi:type="dcterms:W3CDTF">2019-08-09T19:33:00Z</dcterms:created>
  <dcterms:modified xsi:type="dcterms:W3CDTF">2019-08-09T19:33:00Z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zotero-version="4.0.17.1"&gt;&lt;session id="SMyJmkgF"/&gt;&lt;style id="http://www.zotero.org/styles/chicago-fullnote-bibliography" hasBibliography="1" bibliographyStyleHasBeenSet="0"/&gt;&lt;prefs&gt;&lt;pref name="fieldType" value="Field"/&gt;&lt;pref name="s</vt:lpwstr>
  </property>
  <property fmtid="{D5CDD505-2E9C-101B-9397-08002B2CF9AE}" pid="3" name="ZOTERO_PREF_2">
    <vt:lpwstr>toreReferences" value="true"/&gt;&lt;pref name="automaticJournalAbbreviations" value="true"/&gt;&lt;pref name="noteType" value="1"/&gt;&lt;/prefs&gt;&lt;/data&gt;</vt:lpwstr>
  </property>
</Properties>
</file>